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1BF95465" w:rsidR="004B1A33" w:rsidRPr="00A80D3B"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w:t>
      </w:r>
      <w:r w:rsidR="00561A59">
        <w:rPr>
          <w:rFonts w:ascii="Arial" w:hAnsi="Arial" w:cs="Arial"/>
          <w:b/>
          <w:bCs/>
          <w:sz w:val="28"/>
        </w:rPr>
        <w:t>3</w:t>
      </w:r>
      <w:r>
        <w:rPr>
          <w:rFonts w:ascii="Arial" w:hAnsi="Arial" w:cs="Arial"/>
          <w:b/>
          <w:bCs/>
          <w:sz w:val="28"/>
        </w:rPr>
        <w:t xml:space="preserve">                                            </w:t>
      </w:r>
      <w:r w:rsidR="0060722E">
        <w:rPr>
          <w:rFonts w:ascii="Arial" w:hAnsi="Arial" w:cs="Arial"/>
          <w:b/>
          <w:bCs/>
          <w:sz w:val="28"/>
        </w:rPr>
        <w:t xml:space="preserve">   </w:t>
      </w:r>
      <w:r w:rsidR="00582541">
        <w:rPr>
          <w:rFonts w:ascii="Arial" w:hAnsi="Arial" w:cs="Arial"/>
          <w:b/>
          <w:bCs/>
          <w:sz w:val="28"/>
        </w:rPr>
        <w:t xml:space="preserve">       </w:t>
      </w:r>
      <w:r w:rsidR="001B328E" w:rsidRPr="0060722E">
        <w:rPr>
          <w:rFonts w:ascii="Arial" w:hAnsi="Arial" w:cs="Arial"/>
          <w:b/>
          <w:bCs/>
          <w:sz w:val="28"/>
        </w:rPr>
        <w:t xml:space="preserve"> </w:t>
      </w:r>
      <w:r w:rsidR="00582541" w:rsidRPr="00582541">
        <w:rPr>
          <w:rFonts w:ascii="Arial" w:hAnsi="Arial" w:cs="Arial"/>
          <w:b/>
          <w:bCs/>
          <w:sz w:val="28"/>
        </w:rPr>
        <w:t>R1-2305074</w:t>
      </w:r>
    </w:p>
    <w:p w14:paraId="44972F2C" w14:textId="096B75EE" w:rsidR="00F03918" w:rsidRPr="009513AC" w:rsidRDefault="00561A59" w:rsidP="00F03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w:t>
      </w:r>
      <w:r w:rsidR="00F03918" w:rsidRPr="00A80D3B">
        <w:rPr>
          <w:rFonts w:ascii="Arial" w:eastAsia="MS Mincho" w:hAnsi="Arial" w:cs="Arial"/>
          <w:b/>
          <w:bCs/>
          <w:sz w:val="28"/>
          <w:lang w:eastAsia="ja-JP"/>
        </w:rPr>
        <w:t>,</w:t>
      </w:r>
      <w:r>
        <w:rPr>
          <w:rFonts w:ascii="Arial" w:eastAsia="MS Mincho" w:hAnsi="Arial" w:cs="Arial"/>
          <w:b/>
          <w:bCs/>
          <w:sz w:val="28"/>
          <w:lang w:eastAsia="ja-JP"/>
        </w:rPr>
        <w:t xml:space="preserve"> Korea,</w:t>
      </w:r>
      <w:r w:rsidR="00F03918" w:rsidRPr="00A80D3B">
        <w:rPr>
          <w:rFonts w:ascii="Arial" w:eastAsia="MS Mincho" w:hAnsi="Arial" w:cs="Arial"/>
          <w:b/>
          <w:bCs/>
          <w:sz w:val="28"/>
          <w:lang w:eastAsia="ja-JP"/>
        </w:rPr>
        <w:t xml:space="preserve"> </w:t>
      </w:r>
      <w:r>
        <w:rPr>
          <w:rFonts w:ascii="Arial" w:eastAsia="MS Mincho" w:hAnsi="Arial" w:cs="Arial"/>
          <w:b/>
          <w:bCs/>
          <w:sz w:val="28"/>
          <w:lang w:eastAsia="ja-JP"/>
        </w:rPr>
        <w:t>May</w:t>
      </w:r>
      <w:r w:rsidR="00F03918"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F03918">
        <w:rPr>
          <w:rFonts w:ascii="Arial" w:eastAsia="MS Mincho" w:hAnsi="Arial" w:cs="Arial"/>
          <w:b/>
          <w:bCs/>
          <w:sz w:val="28"/>
          <w:lang w:eastAsia="ja-JP"/>
        </w:rPr>
        <w:t xml:space="preserve"> </w:t>
      </w:r>
      <w:r w:rsidR="00F03918" w:rsidRPr="00A80D3B">
        <w:rPr>
          <w:rFonts w:ascii="Arial" w:eastAsia="MS Mincho" w:hAnsi="Arial" w:cs="Arial"/>
          <w:b/>
          <w:bCs/>
          <w:sz w:val="28"/>
          <w:lang w:eastAsia="ja-JP"/>
        </w:rPr>
        <w:t xml:space="preserve">– </w:t>
      </w:r>
      <w:r>
        <w:rPr>
          <w:rFonts w:ascii="Arial" w:eastAsia="MS Mincho" w:hAnsi="Arial" w:cs="Arial"/>
          <w:b/>
          <w:bCs/>
          <w:sz w:val="28"/>
          <w:lang w:eastAsia="ja-JP"/>
        </w:rPr>
        <w:t>May</w:t>
      </w:r>
      <w:r w:rsidR="00F03918">
        <w:rPr>
          <w:rFonts w:ascii="Arial" w:eastAsia="MS Mincho" w:hAnsi="Arial" w:cs="Arial"/>
          <w:b/>
          <w:bCs/>
          <w:sz w:val="28"/>
          <w:lang w:eastAsia="ja-JP"/>
        </w:rPr>
        <w:t xml:space="preserve"> 26</w:t>
      </w:r>
      <w:r w:rsidR="00F03918" w:rsidRPr="009B1F2D">
        <w:rPr>
          <w:rFonts w:ascii="Arial" w:eastAsia="MS Mincho" w:hAnsi="Arial" w:cs="Arial"/>
          <w:b/>
          <w:bCs/>
          <w:sz w:val="28"/>
          <w:vertAlign w:val="superscript"/>
          <w:lang w:eastAsia="ja-JP"/>
        </w:rPr>
        <w:t>th</w:t>
      </w:r>
      <w:r w:rsidR="00F03918">
        <w:rPr>
          <w:rFonts w:ascii="Arial" w:eastAsia="MS Mincho" w:hAnsi="Arial" w:cs="Arial"/>
          <w:b/>
          <w:bCs/>
          <w:sz w:val="28"/>
          <w:lang w:eastAsia="ja-JP"/>
        </w:rPr>
        <w:t>, 2023</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4161EE4E" w14:textId="3A9768FA" w:rsidR="00CD0148" w:rsidRDefault="00EE036A" w:rsidP="007425CE">
      <w:pPr>
        <w:jc w:val="both"/>
        <w:rPr>
          <w:bCs/>
          <w:sz w:val="24"/>
          <w:szCs w:val="24"/>
          <w:lang w:eastAsia="zh-CN"/>
        </w:rPr>
      </w:pPr>
      <w:r w:rsidRPr="000C191B">
        <w:rPr>
          <w:rFonts w:eastAsia="SimSun"/>
          <w:sz w:val="24"/>
          <w:szCs w:val="24"/>
          <w:lang w:val="en-US" w:eastAsia="ja-JP"/>
        </w:rPr>
        <w:t xml:space="preserve">A new Rel-18 </w:t>
      </w:r>
      <w:r w:rsidR="004B1A33" w:rsidRPr="000C191B">
        <w:rPr>
          <w:rFonts w:eastAsia="SimSun"/>
          <w:sz w:val="24"/>
          <w:szCs w:val="24"/>
          <w:lang w:val="en-US" w:eastAsia="ja-JP"/>
        </w:rPr>
        <w:t>Work</w:t>
      </w:r>
      <w:r w:rsidRPr="000C191B">
        <w:rPr>
          <w:rFonts w:eastAsia="SimSun"/>
          <w:sz w:val="24"/>
          <w:szCs w:val="24"/>
          <w:lang w:val="en-US" w:eastAsia="ja-JP"/>
        </w:rPr>
        <w:t xml:space="preserve"> Item for XR enhancements in NR has been approved in RAN#9</w:t>
      </w:r>
      <w:r w:rsidR="00CD0148" w:rsidRPr="000C191B">
        <w:rPr>
          <w:rFonts w:eastAsia="SimSun"/>
          <w:sz w:val="24"/>
          <w:szCs w:val="24"/>
          <w:lang w:val="en-US" w:eastAsia="ja-JP"/>
        </w:rPr>
        <w:t xml:space="preserve">8-e </w:t>
      </w:r>
      <w:r w:rsidR="00CD0148" w:rsidRPr="000C191B">
        <w:rPr>
          <w:rFonts w:eastAsia="SimSun"/>
          <w:sz w:val="24"/>
          <w:szCs w:val="24"/>
          <w:lang w:val="en-US" w:eastAsia="ja-JP"/>
        </w:rPr>
        <w:fldChar w:fldCharType="begin"/>
      </w:r>
      <w:r w:rsidR="00CD0148" w:rsidRPr="000C191B">
        <w:rPr>
          <w:rFonts w:eastAsia="SimSun"/>
          <w:sz w:val="24"/>
          <w:szCs w:val="24"/>
          <w:lang w:val="en-US" w:eastAsia="ja-JP"/>
        </w:rPr>
        <w:instrText xml:space="preserve"> REF _Ref125548390 \r \h </w:instrText>
      </w:r>
      <w:r w:rsidR="000C191B">
        <w:rPr>
          <w:rFonts w:eastAsia="SimSun"/>
          <w:sz w:val="24"/>
          <w:szCs w:val="24"/>
          <w:lang w:val="en-US" w:eastAsia="ja-JP"/>
        </w:rPr>
        <w:instrText xml:space="preserve"> \* MERGEFORMAT </w:instrText>
      </w:r>
      <w:r w:rsidR="00CD0148" w:rsidRPr="000C191B">
        <w:rPr>
          <w:rFonts w:eastAsia="SimSun"/>
          <w:sz w:val="24"/>
          <w:szCs w:val="24"/>
          <w:lang w:val="en-US" w:eastAsia="ja-JP"/>
        </w:rPr>
      </w:r>
      <w:r w:rsidR="00CD0148" w:rsidRPr="000C191B">
        <w:rPr>
          <w:rFonts w:eastAsia="SimSun"/>
          <w:sz w:val="24"/>
          <w:szCs w:val="24"/>
          <w:lang w:val="en-US" w:eastAsia="ja-JP"/>
        </w:rPr>
        <w:fldChar w:fldCharType="separate"/>
      </w:r>
      <w:r w:rsidR="00CD0148" w:rsidRPr="000C191B">
        <w:rPr>
          <w:rFonts w:eastAsia="SimSun"/>
          <w:sz w:val="24"/>
          <w:szCs w:val="24"/>
          <w:lang w:val="en-US" w:eastAsia="ja-JP"/>
        </w:rPr>
        <w:t>[1]</w:t>
      </w:r>
      <w:r w:rsidR="00CD0148" w:rsidRPr="000C191B">
        <w:rPr>
          <w:rFonts w:eastAsia="SimSun"/>
          <w:sz w:val="24"/>
          <w:szCs w:val="24"/>
          <w:lang w:val="en-US" w:eastAsia="ja-JP"/>
        </w:rPr>
        <w:fldChar w:fldCharType="end"/>
      </w:r>
      <w:r w:rsidRPr="000C191B">
        <w:rPr>
          <w:bCs/>
          <w:sz w:val="24"/>
          <w:szCs w:val="24"/>
          <w:lang w:eastAsia="zh-CN"/>
        </w:rPr>
        <w:t xml:space="preserve">. </w:t>
      </w:r>
      <w:r w:rsidR="00CD0148" w:rsidRPr="000C191B">
        <w:rPr>
          <w:bCs/>
          <w:sz w:val="24"/>
          <w:szCs w:val="24"/>
          <w:lang w:eastAsia="zh-CN"/>
        </w:rPr>
        <w:t>Two</w:t>
      </w:r>
      <w:r w:rsidRPr="000C191B">
        <w:rPr>
          <w:bCs/>
          <w:sz w:val="24"/>
          <w:szCs w:val="24"/>
          <w:lang w:eastAsia="zh-CN"/>
        </w:rPr>
        <w:t xml:space="preserve"> main </w:t>
      </w:r>
      <w:r w:rsidR="00CD0148" w:rsidRPr="000C191B">
        <w:rPr>
          <w:bCs/>
          <w:sz w:val="24"/>
          <w:szCs w:val="24"/>
          <w:lang w:eastAsia="zh-CN"/>
        </w:rPr>
        <w:t xml:space="preserve">enhancements related to the system capacity are to be specified in RAN1 </w:t>
      </w:r>
      <w:r w:rsidR="00CD0148" w:rsidRPr="000C191B">
        <w:rPr>
          <w:bCs/>
          <w:sz w:val="24"/>
          <w:szCs w:val="24"/>
          <w:lang w:eastAsia="zh-CN"/>
        </w:rPr>
        <w:fldChar w:fldCharType="begin"/>
      </w:r>
      <w:r w:rsidR="00CD0148" w:rsidRPr="000C191B">
        <w:rPr>
          <w:bCs/>
          <w:sz w:val="24"/>
          <w:szCs w:val="24"/>
          <w:lang w:eastAsia="zh-CN"/>
        </w:rPr>
        <w:instrText xml:space="preserve"> REF _Ref125548390 \r \h </w:instrText>
      </w:r>
      <w:r w:rsidR="000C191B">
        <w:rPr>
          <w:bCs/>
          <w:sz w:val="24"/>
          <w:szCs w:val="24"/>
          <w:lang w:eastAsia="zh-CN"/>
        </w:rPr>
        <w:instrText xml:space="preserve"> \* MERGEFORMAT </w:instrText>
      </w:r>
      <w:r w:rsidR="00CD0148" w:rsidRPr="000C191B">
        <w:rPr>
          <w:bCs/>
          <w:sz w:val="24"/>
          <w:szCs w:val="24"/>
          <w:lang w:eastAsia="zh-CN"/>
        </w:rPr>
      </w:r>
      <w:r w:rsidR="00CD0148" w:rsidRPr="000C191B">
        <w:rPr>
          <w:bCs/>
          <w:sz w:val="24"/>
          <w:szCs w:val="24"/>
          <w:lang w:eastAsia="zh-CN"/>
        </w:rPr>
        <w:fldChar w:fldCharType="separate"/>
      </w:r>
      <w:r w:rsidR="00CD0148" w:rsidRPr="000C191B">
        <w:rPr>
          <w:bCs/>
          <w:sz w:val="24"/>
          <w:szCs w:val="24"/>
          <w:lang w:eastAsia="zh-CN"/>
        </w:rPr>
        <w:t>[1]</w:t>
      </w:r>
      <w:r w:rsidR="00CD0148" w:rsidRPr="000C191B">
        <w:rPr>
          <w:bCs/>
          <w:sz w:val="24"/>
          <w:szCs w:val="24"/>
          <w:lang w:eastAsia="zh-CN"/>
        </w:rPr>
        <w:fldChar w:fldCharType="end"/>
      </w:r>
      <w:r w:rsidR="00CD0148" w:rsidRPr="000C191B">
        <w:rPr>
          <w:bCs/>
          <w:sz w:val="24"/>
          <w:szCs w:val="24"/>
          <w:lang w:eastAsia="zh-CN"/>
        </w:rPr>
        <w:t>:</w:t>
      </w:r>
    </w:p>
    <w:p w14:paraId="4DF6071E" w14:textId="42BEC4C8" w:rsidR="00CD0148" w:rsidRPr="00CD0148" w:rsidRDefault="00CD0148" w:rsidP="007425CE">
      <w:pPr>
        <w:pStyle w:val="B2"/>
        <w:jc w:val="both"/>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Multiple CG PUSCH transmission occasions in a period of a single CG PUSCH configuration </w:t>
      </w:r>
    </w:p>
    <w:p w14:paraId="4E1618DF" w14:textId="54FAD5E1" w:rsidR="00CD0148" w:rsidRPr="000C191B" w:rsidRDefault="00CD0148" w:rsidP="007425CE">
      <w:pPr>
        <w:pStyle w:val="B2"/>
        <w:jc w:val="both"/>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Dynamic indication of unused CG PUSCH occasion(s) based on UCI by the UE </w:t>
      </w:r>
    </w:p>
    <w:p w14:paraId="1202FE67" w14:textId="155ABC5D" w:rsidR="00EE036A" w:rsidRPr="00EE036A" w:rsidRDefault="00EE036A" w:rsidP="007425CE">
      <w:pPr>
        <w:jc w:val="both"/>
        <w:rPr>
          <w:rFonts w:eastAsia="SimSun"/>
          <w:sz w:val="24"/>
          <w:szCs w:val="24"/>
          <w:lang w:val="en-US" w:eastAsia="ja-JP"/>
        </w:rPr>
      </w:pPr>
      <w:r w:rsidRPr="00EE036A">
        <w:rPr>
          <w:rFonts w:eastAsia="SimSun"/>
          <w:sz w:val="24"/>
          <w:szCs w:val="24"/>
          <w:lang w:val="en-US" w:eastAsia="ja-JP"/>
        </w:rPr>
        <w:t xml:space="preserve">In this Tdoc, we </w:t>
      </w:r>
      <w:r w:rsidR="005A3B77">
        <w:rPr>
          <w:rFonts w:eastAsia="SimSun"/>
          <w:sz w:val="24"/>
          <w:szCs w:val="24"/>
          <w:lang w:val="en-US" w:eastAsia="ja-JP"/>
        </w:rPr>
        <w:t xml:space="preserve">propose some techniques to specify the two enhancements </w:t>
      </w:r>
      <w:r w:rsidR="00C24D14">
        <w:rPr>
          <w:rFonts w:eastAsia="SimSun"/>
          <w:sz w:val="24"/>
          <w:szCs w:val="24"/>
          <w:lang w:val="en-US" w:eastAsia="ja-JP"/>
        </w:rPr>
        <w:t>above</w:t>
      </w:r>
      <w:r w:rsidR="005A3B77">
        <w:rPr>
          <w:rFonts w:eastAsia="SimSun"/>
          <w:sz w:val="24"/>
          <w:szCs w:val="24"/>
          <w:lang w:val="en-US" w:eastAsia="ja-JP"/>
        </w:rPr>
        <w:t xml:space="preserve">. </w:t>
      </w:r>
    </w:p>
    <w:p w14:paraId="0232FC34" w14:textId="77777777" w:rsidR="00C5719A" w:rsidRDefault="00C5719A" w:rsidP="00C5719A">
      <w:pPr>
        <w:rPr>
          <w:rFonts w:eastAsia="SimSun"/>
          <w:lang w:val="en-US" w:eastAsia="ja-JP"/>
        </w:rPr>
      </w:pPr>
    </w:p>
    <w:p w14:paraId="5C0C8E51" w14:textId="4287C95B" w:rsidR="005A3B77" w:rsidRPr="005A3B77" w:rsidRDefault="005A3B77" w:rsidP="00C5719A">
      <w:pPr>
        <w:pStyle w:val="Heading1"/>
        <w:jc w:val="both"/>
        <w:rPr>
          <w:lang w:eastAsia="zh-TW"/>
        </w:rPr>
      </w:pPr>
      <w:r w:rsidRPr="005A3B77">
        <w:rPr>
          <w:lang w:eastAsia="zh-TW"/>
        </w:rPr>
        <w:t>Multiple CG PUSCH transmission occasions</w:t>
      </w:r>
    </w:p>
    <w:p w14:paraId="05A4C993" w14:textId="6D467BA3" w:rsidR="00E7288B" w:rsidRDefault="00E7288B" w:rsidP="00904D02">
      <w:pPr>
        <w:jc w:val="both"/>
        <w:rPr>
          <w:sz w:val="24"/>
          <w:szCs w:val="24"/>
          <w:lang w:eastAsia="zh-TW"/>
        </w:rPr>
      </w:pPr>
      <w:r>
        <w:rPr>
          <w:sz w:val="24"/>
          <w:szCs w:val="24"/>
          <w:lang w:eastAsia="zh-TW"/>
        </w:rPr>
        <w:t xml:space="preserve">The support of multiple PUSCH occasions in a CG </w:t>
      </w:r>
      <w:r w:rsidR="006353C9">
        <w:rPr>
          <w:sz w:val="24"/>
          <w:szCs w:val="24"/>
          <w:lang w:eastAsia="zh-TW"/>
        </w:rPr>
        <w:t>period</w:t>
      </w:r>
      <w:r>
        <w:rPr>
          <w:sz w:val="24"/>
          <w:szCs w:val="24"/>
          <w:lang w:eastAsia="zh-TW"/>
        </w:rPr>
        <w:t xml:space="preserve"> is beneficial</w:t>
      </w:r>
      <w:r w:rsidR="005F1807">
        <w:rPr>
          <w:sz w:val="24"/>
          <w:szCs w:val="24"/>
          <w:lang w:eastAsia="zh-TW"/>
        </w:rPr>
        <w:t xml:space="preserve"> to reduce latency for XR and improve performance.</w:t>
      </w:r>
    </w:p>
    <w:p w14:paraId="1F583E89" w14:textId="77777777" w:rsidR="000C68ED" w:rsidRDefault="000C68ED" w:rsidP="000C68ED">
      <w:pPr>
        <w:rPr>
          <w:rFonts w:eastAsia="SimSun"/>
          <w:lang w:val="en-US" w:eastAsia="ja-JP"/>
        </w:rPr>
      </w:pPr>
    </w:p>
    <w:p w14:paraId="1763DB8C" w14:textId="5702E850" w:rsidR="000C68ED" w:rsidRDefault="00721219" w:rsidP="000C68ED">
      <w:pPr>
        <w:pStyle w:val="Heading2"/>
        <w:rPr>
          <w:lang w:eastAsia="zh-TW"/>
        </w:rPr>
      </w:pPr>
      <w:r>
        <w:rPr>
          <w:lang w:eastAsia="zh-TW"/>
        </w:rPr>
        <w:t>T</w:t>
      </w:r>
      <w:r w:rsidRPr="00721219">
        <w:rPr>
          <w:lang w:eastAsia="zh-TW"/>
        </w:rPr>
        <w:t>ime domain resource allocation of CG PUSCHs associated to a multi-PUSCHs CG</w:t>
      </w:r>
    </w:p>
    <w:p w14:paraId="1542E3C1" w14:textId="16F0DE51" w:rsidR="00721219" w:rsidRDefault="00780E65" w:rsidP="00721219">
      <w:pPr>
        <w:rPr>
          <w:rFonts w:cs="Times"/>
          <w:sz w:val="24"/>
          <w:szCs w:val="24"/>
          <w:lang w:eastAsia="x-none"/>
        </w:rPr>
      </w:pPr>
      <w:r>
        <w:rPr>
          <w:rFonts w:cs="Times"/>
          <w:sz w:val="24"/>
          <w:szCs w:val="24"/>
          <w:lang w:eastAsia="x-none"/>
        </w:rPr>
        <w:t>The following agreement has been made in RAN1#112</w:t>
      </w:r>
      <w:r w:rsidR="00561A59">
        <w:rPr>
          <w:rFonts w:cs="Times"/>
          <w:sz w:val="24"/>
          <w:szCs w:val="24"/>
          <w:lang w:eastAsia="x-none"/>
        </w:rPr>
        <w:t>bis</w:t>
      </w:r>
      <w:r>
        <w:rPr>
          <w:rFonts w:cs="Times"/>
          <w:sz w:val="24"/>
          <w:szCs w:val="24"/>
          <w:lang w:eastAsia="x-none"/>
        </w:rPr>
        <w:t xml:space="preserve"> regarding the time domain resource allocation of CG PUSCHs associated to a multi-PUSCHs CG:</w:t>
      </w:r>
    </w:p>
    <w:p w14:paraId="175E7798" w14:textId="77777777" w:rsidR="00D9453F" w:rsidRDefault="00D9453F" w:rsidP="00D9453F">
      <w:pPr>
        <w:rPr>
          <w:b/>
          <w:bCs/>
          <w:highlight w:val="green"/>
          <w:lang w:eastAsia="ja-JP"/>
        </w:rPr>
      </w:pPr>
      <w:r>
        <w:rPr>
          <w:b/>
          <w:bCs/>
          <w:highlight w:val="green"/>
          <w:lang w:eastAsia="ja-JP"/>
        </w:rPr>
        <w:t>Agreement:</w:t>
      </w:r>
    </w:p>
    <w:p w14:paraId="1E1EC608" w14:textId="77777777" w:rsidR="00D9453F" w:rsidRPr="00D9453F" w:rsidRDefault="00D9453F" w:rsidP="00D9453F">
      <w:pPr>
        <w:pStyle w:val="ListParagraph"/>
        <w:ind w:left="0"/>
        <w:rPr>
          <w:rFonts w:ascii="Times New Roman" w:eastAsia="PMingLiU" w:hAnsi="Times New Roman" w:cs="Times New Roman"/>
          <w:lang w:val="en-GB" w:eastAsia="ja-JP"/>
        </w:rPr>
      </w:pPr>
      <w:r w:rsidRPr="00D9453F">
        <w:rPr>
          <w:rFonts w:ascii="Times New Roman" w:eastAsia="PMingLiU" w:hAnsi="Times New Roman" w:cs="Times New Roman"/>
          <w:lang w:val="en-GB" w:eastAsia="ja-JP"/>
        </w:rPr>
        <w:t xml:space="preserve">For TDRA design for multi-CG PUSCH, prioritize Alt-A1, Alt-B, and Alt-C2 for further </w:t>
      </w:r>
      <w:proofErr w:type="spellStart"/>
      <w:r w:rsidRPr="00D9453F">
        <w:rPr>
          <w:rFonts w:ascii="Times New Roman" w:eastAsia="PMingLiU" w:hAnsi="Times New Roman" w:cs="Times New Roman"/>
          <w:lang w:val="en-GB" w:eastAsia="ja-JP"/>
        </w:rPr>
        <w:t>downscoping</w:t>
      </w:r>
      <w:proofErr w:type="spellEnd"/>
      <w:r w:rsidRPr="00D9453F">
        <w:rPr>
          <w:rFonts w:ascii="Times New Roman" w:eastAsia="PMingLiU" w:hAnsi="Times New Roman" w:cs="Times New Roman"/>
          <w:lang w:val="en-GB" w:eastAsia="ja-JP"/>
        </w:rPr>
        <w:t xml:space="preserve"> and/or modification from corresponding agreement in RAN1#112.</w:t>
      </w:r>
    </w:p>
    <w:p w14:paraId="1D9FE325" w14:textId="77777777" w:rsidR="00D9453F" w:rsidRPr="00D9453F" w:rsidRDefault="00D9453F" w:rsidP="00D9453F">
      <w:pPr>
        <w:pStyle w:val="ListParagraph"/>
        <w:numPr>
          <w:ilvl w:val="0"/>
          <w:numId w:val="20"/>
        </w:numPr>
        <w:spacing w:after="0" w:line="259" w:lineRule="auto"/>
        <w:contextualSpacing w:val="0"/>
        <w:rPr>
          <w:rFonts w:ascii="Times New Roman" w:eastAsia="PMingLiU" w:hAnsi="Times New Roman" w:cs="Times New Roman"/>
          <w:lang w:val="en-GB" w:eastAsia="ja-JP"/>
        </w:rPr>
      </w:pPr>
      <w:r w:rsidRPr="00D9453F">
        <w:rPr>
          <w:rFonts w:ascii="Times New Roman" w:eastAsia="PMingLiU" w:hAnsi="Times New Roman" w:cs="Times New Roman"/>
          <w:lang w:val="en-GB" w:eastAsia="ja-JP"/>
        </w:rPr>
        <w:t>FFS: How to address TDD configuration issue</w:t>
      </w:r>
    </w:p>
    <w:p w14:paraId="3F9D7A02" w14:textId="77777777" w:rsidR="00D9453F" w:rsidRDefault="00D9453F" w:rsidP="00721219">
      <w:pPr>
        <w:rPr>
          <w:rFonts w:cs="Times"/>
          <w:sz w:val="24"/>
          <w:szCs w:val="24"/>
          <w:lang w:eastAsia="x-none"/>
        </w:rPr>
      </w:pPr>
    </w:p>
    <w:p w14:paraId="3A5FD905" w14:textId="7878D98D" w:rsidR="00D9453F" w:rsidRDefault="00D9453F" w:rsidP="00721219">
      <w:pPr>
        <w:rPr>
          <w:rFonts w:cs="Times"/>
          <w:sz w:val="24"/>
          <w:szCs w:val="24"/>
          <w:lang w:eastAsia="x-none"/>
        </w:rPr>
      </w:pPr>
      <w:r>
        <w:rPr>
          <w:rFonts w:cs="Times"/>
          <w:sz w:val="24"/>
          <w:szCs w:val="24"/>
          <w:lang w:eastAsia="x-none"/>
        </w:rPr>
        <w:t xml:space="preserve">Hence, the following three options are selected for further down-scoping </w:t>
      </w:r>
    </w:p>
    <w:p w14:paraId="04148443" w14:textId="2D10E9E2" w:rsidR="00D9453F" w:rsidRPr="00721219" w:rsidRDefault="00D9453F" w:rsidP="00D9453F">
      <w:pPr>
        <w:pStyle w:val="ListParagraph"/>
        <w:numPr>
          <w:ilvl w:val="0"/>
          <w:numId w:val="14"/>
        </w:numPr>
        <w:spacing w:after="0" w:line="259" w:lineRule="auto"/>
        <w:contextualSpacing w:val="0"/>
        <w:rPr>
          <w:rFonts w:ascii="Times New Roman" w:hAnsi="Times New Roman"/>
        </w:rPr>
      </w:pPr>
      <w:r>
        <w:rPr>
          <w:rFonts w:ascii="Times New Roman" w:hAnsi="Times New Roman"/>
          <w:b/>
          <w:bCs/>
          <w:lang w:val="en-GB"/>
        </w:rPr>
        <w:t>A</w:t>
      </w:r>
      <w:r w:rsidRPr="00721219">
        <w:rPr>
          <w:rFonts w:ascii="Times New Roman" w:hAnsi="Times New Roman"/>
          <w:b/>
          <w:bCs/>
        </w:rPr>
        <w:t>lt-A1:</w:t>
      </w:r>
      <w:r w:rsidRPr="00721219">
        <w:rPr>
          <w:rFonts w:ascii="Times New Roman" w:hAnsi="Times New Roman"/>
        </w:rPr>
        <w:t xml:space="preserve"> Follow the time domain resource mapping of Type A repetition</w:t>
      </w:r>
    </w:p>
    <w:p w14:paraId="2222ADC6"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N configured by higher layers or indicated by activation DCI</w:t>
      </w:r>
    </w:p>
    <w:p w14:paraId="27713795"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lastRenderedPageBreak/>
        <w:t>Single SLIV is determined from TDRA</w:t>
      </w:r>
    </w:p>
    <w:p w14:paraId="3D6E20E0"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The same SLIV in N PUSCH in consecutive slots per CG period</w:t>
      </w:r>
    </w:p>
    <w:p w14:paraId="44F011BC"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FFS for non-consecutive slots</w:t>
      </w:r>
    </w:p>
    <w:p w14:paraId="48E52367" w14:textId="77777777" w:rsidR="00D9453F"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74079E8E" w14:textId="77777777" w:rsidR="00D9453F" w:rsidRPr="00721219" w:rsidRDefault="00D9453F" w:rsidP="00D9453F">
      <w:pPr>
        <w:pStyle w:val="ListParagraph"/>
        <w:numPr>
          <w:ilvl w:val="0"/>
          <w:numId w:val="14"/>
        </w:numPr>
        <w:spacing w:after="0" w:line="259" w:lineRule="auto"/>
        <w:contextualSpacing w:val="0"/>
        <w:rPr>
          <w:rFonts w:ascii="Times New Roman" w:hAnsi="Times New Roman"/>
        </w:rPr>
      </w:pPr>
      <w:r w:rsidRPr="00721219">
        <w:rPr>
          <w:rFonts w:ascii="Times New Roman" w:hAnsi="Times New Roman"/>
          <w:b/>
          <w:bCs/>
        </w:rPr>
        <w:t>Alt-B:</w:t>
      </w:r>
      <w:r w:rsidRPr="00721219">
        <w:rPr>
          <w:rFonts w:ascii="Times New Roman" w:hAnsi="Times New Roman"/>
        </w:rPr>
        <w:t xml:space="preserve"> TDRA determination based on NR-U framework</w:t>
      </w:r>
    </w:p>
    <w:p w14:paraId="635AA877" w14:textId="77777777" w:rsidR="00D9453F" w:rsidRPr="00721219" w:rsidRDefault="00D9453F" w:rsidP="00D9453F">
      <w:pPr>
        <w:pStyle w:val="ListParagraph"/>
        <w:numPr>
          <w:ilvl w:val="2"/>
          <w:numId w:val="14"/>
        </w:numPr>
        <w:spacing w:after="160" w:line="259" w:lineRule="auto"/>
        <w:contextualSpacing w:val="0"/>
        <w:rPr>
          <w:rFonts w:ascii="Times New Roman" w:hAnsi="Times New Roman"/>
        </w:rPr>
      </w:pPr>
      <w:r w:rsidRPr="00721219">
        <w:rPr>
          <w:rFonts w:ascii="Times New Roman" w:hAnsi="Times New Roman"/>
        </w:rPr>
        <w:t>N and M configured by higher layers</w:t>
      </w:r>
    </w:p>
    <w:p w14:paraId="27FDD93D"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Single SLIV is determined from TDRA.</w:t>
      </w:r>
    </w:p>
    <w:p w14:paraId="5083C43D" w14:textId="77777777" w:rsidR="00D9453F" w:rsidRPr="00721219" w:rsidRDefault="00D9453F" w:rsidP="00D9453F">
      <w:pPr>
        <w:pStyle w:val="ListParagraph"/>
        <w:numPr>
          <w:ilvl w:val="3"/>
          <w:numId w:val="14"/>
        </w:numPr>
        <w:spacing w:after="160" w:line="259" w:lineRule="auto"/>
        <w:contextualSpacing w:val="0"/>
        <w:rPr>
          <w:rFonts w:ascii="Times New Roman" w:hAnsi="Times New Roman"/>
        </w:rPr>
      </w:pPr>
      <w:r w:rsidRPr="00721219">
        <w:rPr>
          <w:rFonts w:ascii="Times New Roman" w:hAnsi="Times New Roman"/>
        </w:rPr>
        <w:t>The SLIV used for 1</w:t>
      </w:r>
      <w:r w:rsidRPr="00721219">
        <w:rPr>
          <w:rFonts w:ascii="Times New Roman" w:hAnsi="Times New Roman"/>
          <w:vertAlign w:val="superscript"/>
        </w:rPr>
        <w:t>st</w:t>
      </w:r>
      <w:r w:rsidRPr="00721219">
        <w:rPr>
          <w:rFonts w:ascii="Times New Roman" w:hAnsi="Times New Roman"/>
        </w:rPr>
        <w:t xml:space="preserve"> PUSCH per CG period.</w:t>
      </w:r>
    </w:p>
    <w:p w14:paraId="6A0C3226"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M consecutive PUSCH TOs with same duration in slot. The M PUSCH TOs are used in N consecutive slots per CG period</w:t>
      </w:r>
    </w:p>
    <w:p w14:paraId="70ECBB69"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iCs/>
        </w:rPr>
      </w:pPr>
      <w:r w:rsidRPr="00721219">
        <w:rPr>
          <w:rFonts w:ascii="Times New Roman" w:hAnsi="Times New Roman"/>
        </w:rPr>
        <w:t xml:space="preserve">Note: N and M are configured independently from </w:t>
      </w:r>
      <w:r w:rsidRPr="00721219">
        <w:rPr>
          <w:rFonts w:ascii="Times New Roman" w:hAnsi="Times New Roman"/>
          <w:i/>
          <w:color w:val="000000"/>
          <w:lang w:eastAsia="zh-CN"/>
        </w:rPr>
        <w:t xml:space="preserve">cg-nrofSlots-r16 </w:t>
      </w:r>
      <w:r w:rsidRPr="00721219">
        <w:rPr>
          <w:rFonts w:ascii="Times New Roman" w:hAnsi="Times New Roman"/>
          <w:iCs/>
          <w:color w:val="000000"/>
          <w:lang w:eastAsia="zh-CN"/>
        </w:rPr>
        <w:t>and</w:t>
      </w:r>
      <w:r w:rsidRPr="00721219">
        <w:rPr>
          <w:rFonts w:ascii="Times New Roman" w:hAnsi="Times New Roman"/>
          <w:i/>
          <w:color w:val="000000"/>
          <w:lang w:eastAsia="zh-CN"/>
        </w:rPr>
        <w:t xml:space="preserve"> cg-nrofPUSCH-InSlot-r16, </w:t>
      </w:r>
      <w:r w:rsidRPr="00721219">
        <w:rPr>
          <w:rFonts w:ascii="Times New Roman" w:hAnsi="Times New Roman"/>
          <w:iCs/>
          <w:color w:val="000000"/>
          <w:lang w:eastAsia="zh-CN"/>
        </w:rPr>
        <w:t>respectively</w:t>
      </w:r>
      <w:r w:rsidRPr="00721219">
        <w:rPr>
          <w:rFonts w:ascii="Times New Roman" w:hAnsi="Times New Roman"/>
          <w:i/>
          <w:color w:val="000000"/>
          <w:lang w:eastAsia="zh-CN"/>
        </w:rPr>
        <w:t xml:space="preserve">. </w:t>
      </w:r>
      <w:r w:rsidRPr="00721219">
        <w:rPr>
          <w:rFonts w:ascii="Times New Roman" w:hAnsi="Times New Roman"/>
          <w:iCs/>
          <w:color w:val="000000"/>
          <w:lang w:eastAsia="zh-CN"/>
        </w:rPr>
        <w:t xml:space="preserve">M and N configuration is independent from </w:t>
      </w:r>
      <w:r w:rsidRPr="00721219">
        <w:rPr>
          <w:rFonts w:ascii="Times New Roman" w:hAnsi="Times New Roman"/>
          <w:i/>
          <w:color w:val="000000"/>
          <w:lang w:eastAsia="zh-CN"/>
        </w:rPr>
        <w:t>cgRetransmissionTimer</w:t>
      </w:r>
      <w:r w:rsidRPr="00721219">
        <w:rPr>
          <w:rFonts w:ascii="Times New Roman" w:hAnsi="Times New Roman"/>
          <w:iCs/>
          <w:color w:val="000000"/>
          <w:lang w:eastAsia="zh-CN"/>
        </w:rPr>
        <w:t xml:space="preserve"> configuration.</w:t>
      </w:r>
    </w:p>
    <w:p w14:paraId="44DEA2A8"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6A78E990" w14:textId="77777777" w:rsidR="00D9453F" w:rsidRPr="00721219" w:rsidRDefault="00D9453F" w:rsidP="00D9453F">
      <w:pPr>
        <w:pStyle w:val="ListParagraph"/>
        <w:numPr>
          <w:ilvl w:val="0"/>
          <w:numId w:val="14"/>
        </w:numPr>
        <w:spacing w:after="0" w:line="259" w:lineRule="auto"/>
        <w:contextualSpacing w:val="0"/>
        <w:rPr>
          <w:rFonts w:ascii="Times New Roman" w:hAnsi="Times New Roman"/>
        </w:rPr>
      </w:pPr>
      <w:r w:rsidRPr="00721219">
        <w:rPr>
          <w:rFonts w:ascii="Times New Roman" w:hAnsi="Times New Roman"/>
          <w:b/>
          <w:bCs/>
        </w:rPr>
        <w:t>Alt-C2:</w:t>
      </w:r>
      <w:r w:rsidRPr="00721219">
        <w:rPr>
          <w:rFonts w:ascii="Times New Roman" w:hAnsi="Times New Roman"/>
        </w:rPr>
        <w:t xml:space="preserve"> Follow Rel-17 single DCI scheduling multiple PUSCHs</w:t>
      </w:r>
    </w:p>
    <w:p w14:paraId="3BA52582"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TDRA configured by pusch-TimeDomainAllocationListForMultiPUSCH-r16 with extendedK2-r17</w:t>
      </w:r>
    </w:p>
    <w:p w14:paraId="499CD128"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A row of TDRA with N entries determines the time domain resources allocation of N PUSCH TOs per period</w:t>
      </w:r>
    </w:p>
    <w:p w14:paraId="2010B8B6" w14:textId="77777777" w:rsidR="00D9453F" w:rsidRPr="00721219" w:rsidRDefault="00D9453F" w:rsidP="00D9453F">
      <w:pPr>
        <w:pStyle w:val="ListParagraph"/>
        <w:numPr>
          <w:ilvl w:val="2"/>
          <w:numId w:val="14"/>
        </w:numPr>
        <w:spacing w:after="0" w:line="259" w:lineRule="auto"/>
        <w:contextualSpacing w:val="0"/>
        <w:rPr>
          <w:rFonts w:ascii="Times New Roman" w:hAnsi="Times New Roman"/>
          <w:strike/>
        </w:rPr>
      </w:pPr>
      <w:r w:rsidRPr="00721219">
        <w:rPr>
          <w:rFonts w:ascii="Times New Roman" w:hAnsi="Times New Roman"/>
        </w:rPr>
        <w:t>Note: N PUSCH TOs can be non-consecutive PUSCHs and/or in non-consecutive slots.</w:t>
      </w:r>
    </w:p>
    <w:p w14:paraId="3C8AD50A" w14:textId="77777777" w:rsidR="00D9453F" w:rsidRPr="00721219" w:rsidRDefault="00D9453F" w:rsidP="00D9453F">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67D9C8B3" w14:textId="77777777" w:rsidR="00D9453F" w:rsidRPr="00D9453F" w:rsidRDefault="00D9453F" w:rsidP="00D9453F">
      <w:pPr>
        <w:spacing w:after="0" w:line="259" w:lineRule="auto"/>
      </w:pPr>
    </w:p>
    <w:p w14:paraId="440217CF" w14:textId="7F11E1DC" w:rsidR="000C68ED" w:rsidRDefault="000C68ED" w:rsidP="00904D02">
      <w:pPr>
        <w:jc w:val="both"/>
        <w:rPr>
          <w:sz w:val="24"/>
          <w:szCs w:val="24"/>
          <w:lang w:eastAsia="zh-TW"/>
        </w:rPr>
      </w:pPr>
    </w:p>
    <w:p w14:paraId="6C12B81E" w14:textId="09AC41AE" w:rsidR="00DC076D" w:rsidRDefault="004345A5" w:rsidP="00904D02">
      <w:pPr>
        <w:jc w:val="both"/>
        <w:rPr>
          <w:sz w:val="24"/>
          <w:szCs w:val="24"/>
          <w:lang w:eastAsia="zh-TW"/>
        </w:rPr>
      </w:pPr>
      <w:r>
        <w:rPr>
          <w:sz w:val="24"/>
          <w:szCs w:val="24"/>
          <w:lang w:eastAsia="zh-TW"/>
        </w:rPr>
        <w:t xml:space="preserve">Supporting companies need to clarify how the single DCI scheduling multiple PUSCHs in Alt-C will be adapted for CG configuration with the multiple PUSCH occasions for CG type 1. It seems Alt-C could operate with CG type 2 as the UL DCI can indicate the row of the TDRA with the N entries. </w:t>
      </w:r>
      <w:r w:rsidR="00D9453F">
        <w:rPr>
          <w:sz w:val="24"/>
          <w:szCs w:val="24"/>
          <w:lang w:eastAsia="zh-TW"/>
        </w:rPr>
        <w:t>However,</w:t>
      </w:r>
      <w:r>
        <w:rPr>
          <w:sz w:val="24"/>
          <w:szCs w:val="24"/>
          <w:lang w:eastAsia="zh-TW"/>
        </w:rPr>
        <w:t xml:space="preserve"> for type-1, it seems the other alternatives are more adequate. </w:t>
      </w:r>
    </w:p>
    <w:p w14:paraId="5E2CDEEF" w14:textId="77777777" w:rsidR="00E84FC7" w:rsidRDefault="00E84FC7" w:rsidP="00904D02">
      <w:pPr>
        <w:jc w:val="both"/>
        <w:rPr>
          <w:sz w:val="24"/>
          <w:szCs w:val="24"/>
          <w:lang w:eastAsia="zh-TW"/>
        </w:rPr>
      </w:pPr>
    </w:p>
    <w:p w14:paraId="200FD633" w14:textId="3093D69A" w:rsidR="0048271A" w:rsidRDefault="005A3B77" w:rsidP="00904D02">
      <w:pPr>
        <w:jc w:val="both"/>
        <w:rPr>
          <w:sz w:val="24"/>
          <w:szCs w:val="24"/>
          <w:lang w:eastAsia="zh-TW"/>
        </w:rPr>
      </w:pPr>
      <w:r w:rsidRPr="005A3B77">
        <w:rPr>
          <w:sz w:val="24"/>
          <w:szCs w:val="24"/>
          <w:lang w:eastAsia="zh-TW"/>
        </w:rPr>
        <w:t>R</w:t>
      </w:r>
      <w:r>
        <w:rPr>
          <w:sz w:val="24"/>
          <w:szCs w:val="24"/>
          <w:lang w:eastAsia="zh-TW"/>
        </w:rPr>
        <w:t>el-</w:t>
      </w:r>
      <w:r w:rsidRPr="005A3B77">
        <w:rPr>
          <w:sz w:val="24"/>
          <w:szCs w:val="24"/>
          <w:lang w:eastAsia="zh-TW"/>
        </w:rPr>
        <w:t>16 NR-U</w:t>
      </w:r>
      <w:r>
        <w:rPr>
          <w:sz w:val="24"/>
          <w:szCs w:val="24"/>
          <w:lang w:eastAsia="zh-TW"/>
        </w:rPr>
        <w:t xml:space="preserve"> specification includes the use of CG with multiple CG</w:t>
      </w:r>
      <w:r w:rsidR="00E7288B">
        <w:rPr>
          <w:sz w:val="24"/>
          <w:szCs w:val="24"/>
          <w:lang w:eastAsia="zh-TW"/>
        </w:rPr>
        <w:t xml:space="preserve"> PUSCH</w:t>
      </w:r>
      <w:r>
        <w:rPr>
          <w:sz w:val="24"/>
          <w:szCs w:val="24"/>
          <w:lang w:eastAsia="zh-TW"/>
        </w:rPr>
        <w:t xml:space="preserve"> occasion</w:t>
      </w:r>
      <w:r w:rsidR="00E7288B">
        <w:rPr>
          <w:sz w:val="24"/>
          <w:szCs w:val="24"/>
          <w:lang w:eastAsia="zh-TW"/>
        </w:rPr>
        <w:t xml:space="preserve">s within a period. The Rel-16 NR-U feature should be considered the basis for this XR enhancement in Rel-18. </w:t>
      </w:r>
    </w:p>
    <w:p w14:paraId="329C923C" w14:textId="1A8DAB2E" w:rsidR="002073C5" w:rsidRDefault="002073C5" w:rsidP="00904D02">
      <w:pPr>
        <w:jc w:val="both"/>
        <w:rPr>
          <w:sz w:val="24"/>
          <w:szCs w:val="24"/>
          <w:lang w:eastAsia="zh-TW"/>
        </w:rPr>
      </w:pPr>
      <w:r w:rsidRPr="007425CE">
        <w:rPr>
          <w:sz w:val="24"/>
          <w:szCs w:val="24"/>
          <w:lang w:eastAsia="zh-TW"/>
        </w:rPr>
        <w:t>This feature is already in the specification and we need to just remove the band restriction and introduce some minor modification mainly for the use of the retransmission timer.</w:t>
      </w:r>
      <w:r>
        <w:rPr>
          <w:sz w:val="24"/>
          <w:szCs w:val="24"/>
          <w:lang w:eastAsia="zh-TW"/>
        </w:rPr>
        <w:t xml:space="preserve">  </w:t>
      </w:r>
    </w:p>
    <w:p w14:paraId="7F2A27CE" w14:textId="2AA663F7" w:rsidR="0048271A" w:rsidRDefault="00202AE0" w:rsidP="00904D02">
      <w:pPr>
        <w:jc w:val="both"/>
        <w:rPr>
          <w:sz w:val="24"/>
          <w:szCs w:val="24"/>
          <w:lang w:eastAsia="zh-TW"/>
        </w:rPr>
      </w:pPr>
      <w:r>
        <w:rPr>
          <w:sz w:val="24"/>
          <w:szCs w:val="24"/>
          <w:lang w:eastAsia="zh-TW"/>
        </w:rPr>
        <w:t>The</w:t>
      </w:r>
      <w:r w:rsidR="0048271A" w:rsidRPr="00202AE0">
        <w:rPr>
          <w:sz w:val="24"/>
          <w:szCs w:val="24"/>
          <w:lang w:eastAsia="zh-TW"/>
        </w:rPr>
        <w:t xml:space="preserve"> </w:t>
      </w:r>
      <w:r>
        <w:rPr>
          <w:sz w:val="24"/>
          <w:szCs w:val="24"/>
          <w:lang w:eastAsia="zh-TW"/>
        </w:rPr>
        <w:t>current</w:t>
      </w:r>
      <w:r w:rsidR="0048271A" w:rsidRPr="00202AE0">
        <w:rPr>
          <w:sz w:val="24"/>
          <w:szCs w:val="24"/>
          <w:lang w:eastAsia="zh-TW"/>
        </w:rPr>
        <w:t xml:space="preserve"> parameters </w:t>
      </w:r>
      <w:r w:rsidR="0048271A" w:rsidRPr="00202AE0">
        <w:rPr>
          <w:i/>
          <w:iCs/>
          <w:sz w:val="24"/>
          <w:szCs w:val="24"/>
          <w:lang w:eastAsia="zh-TW"/>
        </w:rPr>
        <w:t xml:space="preserve">cg-nrofPUSCH-InSlot </w:t>
      </w:r>
      <w:r w:rsidR="0048271A" w:rsidRPr="00202AE0">
        <w:rPr>
          <w:sz w:val="24"/>
          <w:szCs w:val="24"/>
          <w:lang w:eastAsia="zh-TW"/>
        </w:rPr>
        <w:t xml:space="preserve">and </w:t>
      </w:r>
      <w:r w:rsidR="0048271A" w:rsidRPr="00202AE0">
        <w:rPr>
          <w:i/>
          <w:iCs/>
          <w:sz w:val="24"/>
          <w:szCs w:val="24"/>
          <w:lang w:eastAsia="zh-TW"/>
        </w:rPr>
        <w:t xml:space="preserve">cg-nrofSlots </w:t>
      </w:r>
      <w:r w:rsidR="0048271A" w:rsidRPr="00202AE0">
        <w:rPr>
          <w:sz w:val="24"/>
          <w:szCs w:val="24"/>
          <w:lang w:eastAsia="zh-TW"/>
        </w:rPr>
        <w:t xml:space="preserve">of the RRC </w:t>
      </w:r>
      <w:r w:rsidRPr="00202AE0">
        <w:rPr>
          <w:sz w:val="24"/>
          <w:szCs w:val="24"/>
          <w:lang w:eastAsia="zh-TW"/>
        </w:rPr>
        <w:t xml:space="preserve">parameter structure </w:t>
      </w:r>
      <w:r w:rsidR="0048271A" w:rsidRPr="00202AE0">
        <w:rPr>
          <w:sz w:val="24"/>
          <w:szCs w:val="24"/>
          <w:lang w:eastAsia="zh-TW"/>
        </w:rPr>
        <w:t xml:space="preserve">  </w:t>
      </w:r>
      <w:r w:rsidR="0048271A" w:rsidRPr="00202AE0">
        <w:rPr>
          <w:i/>
          <w:iCs/>
          <w:sz w:val="24"/>
          <w:szCs w:val="24"/>
          <w:lang w:eastAsia="zh-TW"/>
        </w:rPr>
        <w:t>ConfiguredGrantConfig</w:t>
      </w:r>
      <w:r w:rsidR="0048271A" w:rsidRPr="00202AE0">
        <w:rPr>
          <w:sz w:val="24"/>
          <w:szCs w:val="24"/>
          <w:lang w:eastAsia="zh-TW"/>
        </w:rPr>
        <w:t xml:space="preserve"> defined in </w:t>
      </w:r>
      <w:r w:rsidR="0048271A" w:rsidRPr="007D49F1">
        <w:rPr>
          <w:sz w:val="24"/>
          <w:szCs w:val="24"/>
          <w:lang w:eastAsia="zh-TW"/>
        </w:rPr>
        <w:fldChar w:fldCharType="begin"/>
      </w:r>
      <w:r w:rsidR="0048271A" w:rsidRPr="007D49F1">
        <w:rPr>
          <w:sz w:val="24"/>
          <w:szCs w:val="24"/>
          <w:lang w:eastAsia="zh-TW"/>
        </w:rPr>
        <w:instrText xml:space="preserve"> STYLEREF ZA </w:instrText>
      </w:r>
      <w:r w:rsidR="0048271A" w:rsidRPr="007D49F1">
        <w:rPr>
          <w:sz w:val="24"/>
          <w:szCs w:val="24"/>
          <w:lang w:eastAsia="zh-TW"/>
        </w:rPr>
        <w:fldChar w:fldCharType="separate"/>
      </w:r>
      <w:r w:rsidR="0048271A" w:rsidRPr="007D49F1">
        <w:rPr>
          <w:sz w:val="24"/>
          <w:szCs w:val="24"/>
          <w:lang w:eastAsia="zh-TW"/>
        </w:rPr>
        <w:t xml:space="preserve">3GPP TS 38.331 </w:t>
      </w:r>
      <w:r w:rsidR="0048271A" w:rsidRPr="007D49F1">
        <w:rPr>
          <w:sz w:val="24"/>
          <w:szCs w:val="24"/>
          <w:lang w:eastAsia="zh-TW"/>
        </w:rPr>
        <w:fldChar w:fldCharType="end"/>
      </w:r>
      <w:r w:rsidR="0048271A" w:rsidRPr="00202AE0">
        <w:rPr>
          <w:sz w:val="24"/>
          <w:szCs w:val="24"/>
          <w:lang w:eastAsia="zh-TW"/>
        </w:rPr>
        <w:t xml:space="preserve">could be </w:t>
      </w:r>
      <w:r w:rsidR="001A7652">
        <w:rPr>
          <w:sz w:val="24"/>
          <w:szCs w:val="24"/>
          <w:lang w:eastAsia="zh-TW"/>
        </w:rPr>
        <w:t>re-</w:t>
      </w:r>
      <w:r>
        <w:rPr>
          <w:sz w:val="24"/>
          <w:szCs w:val="24"/>
          <w:lang w:eastAsia="zh-TW"/>
        </w:rPr>
        <w:t>utilized</w:t>
      </w:r>
      <w:r w:rsidR="0048271A" w:rsidRPr="00202AE0">
        <w:rPr>
          <w:sz w:val="24"/>
          <w:szCs w:val="24"/>
          <w:lang w:eastAsia="zh-TW"/>
        </w:rPr>
        <w:t xml:space="preserve"> to configure multiple PUSCH transmission occasions per CG period on licensed spectrum</w:t>
      </w:r>
      <w:r w:rsidR="001A7652">
        <w:rPr>
          <w:sz w:val="24"/>
          <w:szCs w:val="24"/>
          <w:lang w:eastAsia="zh-TW"/>
        </w:rPr>
        <w:t xml:space="preserve"> for XR</w:t>
      </w:r>
      <w:r>
        <w:rPr>
          <w:sz w:val="24"/>
          <w:szCs w:val="24"/>
          <w:lang w:eastAsia="zh-TW"/>
        </w:rPr>
        <w:t>,</w:t>
      </w:r>
      <w:r w:rsidR="0048271A" w:rsidRPr="00202AE0">
        <w:rPr>
          <w:sz w:val="24"/>
          <w:szCs w:val="24"/>
          <w:lang w:eastAsia="zh-TW"/>
        </w:rPr>
        <w:t xml:space="preserve"> as </w:t>
      </w:r>
      <w:r w:rsidR="001A7652">
        <w:rPr>
          <w:sz w:val="24"/>
          <w:szCs w:val="24"/>
          <w:lang w:eastAsia="zh-TW"/>
        </w:rPr>
        <w:t>these parameters</w:t>
      </w:r>
      <w:r w:rsidR="0048271A" w:rsidRPr="00202AE0">
        <w:rPr>
          <w:sz w:val="24"/>
          <w:szCs w:val="24"/>
          <w:lang w:eastAsia="zh-TW"/>
        </w:rPr>
        <w:t xml:space="preserve"> are currently </w:t>
      </w:r>
      <w:r>
        <w:rPr>
          <w:sz w:val="24"/>
          <w:szCs w:val="24"/>
          <w:lang w:eastAsia="zh-TW"/>
        </w:rPr>
        <w:t xml:space="preserve">only </w:t>
      </w:r>
      <w:r w:rsidR="0048271A" w:rsidRPr="00202AE0">
        <w:rPr>
          <w:sz w:val="24"/>
          <w:szCs w:val="24"/>
          <w:lang w:eastAsia="zh-TW"/>
        </w:rPr>
        <w:t xml:space="preserve">supported </w:t>
      </w:r>
      <w:r>
        <w:rPr>
          <w:sz w:val="24"/>
          <w:szCs w:val="24"/>
          <w:lang w:eastAsia="zh-TW"/>
        </w:rPr>
        <w:t>for</w:t>
      </w:r>
      <w:r w:rsidR="0048271A" w:rsidRPr="00202AE0">
        <w:rPr>
          <w:sz w:val="24"/>
          <w:szCs w:val="24"/>
          <w:lang w:eastAsia="zh-TW"/>
        </w:rPr>
        <w:t xml:space="preserve"> unlicensed spectrum operation when the RRC parameter </w:t>
      </w:r>
      <w:r w:rsidR="0048271A" w:rsidRPr="000C191B">
        <w:rPr>
          <w:i/>
          <w:iCs/>
          <w:sz w:val="24"/>
          <w:szCs w:val="24"/>
          <w:lang w:eastAsia="zh-TW"/>
        </w:rPr>
        <w:t xml:space="preserve">cg-RetransmissionTimer </w:t>
      </w:r>
      <w:r w:rsidR="0048271A" w:rsidRPr="00202AE0">
        <w:rPr>
          <w:sz w:val="24"/>
          <w:szCs w:val="24"/>
          <w:lang w:eastAsia="zh-TW"/>
        </w:rPr>
        <w:t>is configured</w:t>
      </w:r>
      <w:r>
        <w:rPr>
          <w:sz w:val="24"/>
          <w:szCs w:val="24"/>
          <w:lang w:eastAsia="zh-TW"/>
        </w:rPr>
        <w:t xml:space="preserve">. </w:t>
      </w:r>
      <w:r w:rsidRPr="00202AE0">
        <w:rPr>
          <w:sz w:val="24"/>
          <w:szCs w:val="24"/>
          <w:lang w:eastAsia="zh-TW"/>
        </w:rPr>
        <w:t xml:space="preserve">Hence, the current restriction that the network can only configure these fields if </w:t>
      </w:r>
      <w:r w:rsidRPr="00202AE0">
        <w:rPr>
          <w:i/>
          <w:iCs/>
          <w:sz w:val="24"/>
          <w:szCs w:val="24"/>
          <w:lang w:eastAsia="zh-TW"/>
        </w:rPr>
        <w:t>cg-RetransmissionTimer</w:t>
      </w:r>
      <w:r w:rsidRPr="00202AE0">
        <w:rPr>
          <w:sz w:val="24"/>
          <w:szCs w:val="24"/>
          <w:lang w:eastAsia="zh-TW"/>
        </w:rPr>
        <w:t xml:space="preserve"> is configured can be relaxed for the XR traffic.</w:t>
      </w:r>
    </w:p>
    <w:p w14:paraId="4C55CFEC" w14:textId="551B3B62" w:rsidR="001A7652" w:rsidRPr="00646ED1" w:rsidRDefault="001A7652" w:rsidP="00645C4D">
      <w:pPr>
        <w:jc w:val="both"/>
        <w:rPr>
          <w:color w:val="000000" w:themeColor="text1"/>
          <w:lang w:eastAsia="zh-CN"/>
        </w:rPr>
      </w:pPr>
      <w:r>
        <w:rPr>
          <w:sz w:val="24"/>
          <w:szCs w:val="24"/>
          <w:lang w:eastAsia="zh-TW"/>
        </w:rPr>
        <w:lastRenderedPageBreak/>
        <w:t xml:space="preserve">As </w:t>
      </w:r>
      <w:r w:rsidR="00B62FB8">
        <w:rPr>
          <w:sz w:val="24"/>
          <w:szCs w:val="24"/>
          <w:lang w:eastAsia="zh-TW"/>
        </w:rPr>
        <w:t>captured</w:t>
      </w:r>
      <w:r>
        <w:rPr>
          <w:sz w:val="24"/>
          <w:szCs w:val="24"/>
          <w:lang w:eastAsia="zh-TW"/>
        </w:rPr>
        <w:t xml:space="preserve"> in TS 38.214 clause 6.1.2.3, </w:t>
      </w:r>
      <w:r w:rsidR="005B4D2F">
        <w:rPr>
          <w:color w:val="000000" w:themeColor="text1"/>
          <w:sz w:val="24"/>
          <w:szCs w:val="24"/>
          <w:lang w:eastAsia="zh-CN"/>
        </w:rPr>
        <w:t>the</w:t>
      </w:r>
      <w:r w:rsidR="005B4D2F" w:rsidRPr="001A7652">
        <w:rPr>
          <w:color w:val="000000" w:themeColor="text1"/>
          <w:sz w:val="24"/>
          <w:szCs w:val="24"/>
          <w:lang w:eastAsia="zh-CN"/>
        </w:rPr>
        <w:t xml:space="preserve"> higher layer parameter </w:t>
      </w:r>
      <w:r w:rsidR="005B4D2F" w:rsidRPr="001A7652">
        <w:rPr>
          <w:i/>
          <w:color w:val="000000" w:themeColor="text1"/>
          <w:sz w:val="24"/>
          <w:szCs w:val="24"/>
          <w:lang w:eastAsia="zh-CN"/>
        </w:rPr>
        <w:t>cg-nrofSlots</w:t>
      </w:r>
      <w:r w:rsidR="005B4D2F">
        <w:rPr>
          <w:i/>
          <w:color w:val="000000" w:themeColor="text1"/>
          <w:sz w:val="24"/>
          <w:szCs w:val="24"/>
          <w:lang w:eastAsia="zh-CN"/>
        </w:rPr>
        <w:t xml:space="preserve"> </w:t>
      </w:r>
      <w:r w:rsidR="005B4D2F" w:rsidRPr="005B4D2F">
        <w:rPr>
          <w:color w:val="000000" w:themeColor="text1"/>
          <w:sz w:val="24"/>
          <w:szCs w:val="24"/>
          <w:lang w:eastAsia="zh-CN"/>
        </w:rPr>
        <w:t xml:space="preserve">determines the number </w:t>
      </w:r>
      <w:r w:rsidR="005B4D2F">
        <w:rPr>
          <w:color w:val="000000" w:themeColor="text1"/>
          <w:sz w:val="24"/>
          <w:szCs w:val="24"/>
          <w:lang w:eastAsia="zh-CN"/>
        </w:rPr>
        <w:t xml:space="preserve">of consecutive slots allocated within a given CG period. The </w:t>
      </w:r>
      <w:r w:rsidR="005B4D2F" w:rsidRPr="001A7652">
        <w:rPr>
          <w:i/>
          <w:color w:val="000000" w:themeColor="text1"/>
          <w:sz w:val="24"/>
          <w:szCs w:val="24"/>
          <w:lang w:eastAsia="zh-CN"/>
        </w:rPr>
        <w:t>cg-nrofPUSCH-InSlot</w:t>
      </w:r>
      <w:r w:rsidR="005B4D2F" w:rsidRPr="001A7652">
        <w:rPr>
          <w:color w:val="000000" w:themeColor="text1"/>
          <w:sz w:val="24"/>
          <w:szCs w:val="24"/>
          <w:lang w:eastAsia="zh-CN"/>
        </w:rPr>
        <w:t xml:space="preserve"> </w:t>
      </w:r>
      <w:r w:rsidR="005B4D2F">
        <w:rPr>
          <w:color w:val="000000" w:themeColor="text1"/>
          <w:sz w:val="24"/>
          <w:szCs w:val="24"/>
          <w:lang w:eastAsia="zh-CN"/>
        </w:rPr>
        <w:t xml:space="preserve">parameter configures the number of consecutive PUSCH </w:t>
      </w:r>
      <w:r w:rsidR="000C191B">
        <w:rPr>
          <w:color w:val="000000" w:themeColor="text1"/>
          <w:sz w:val="24"/>
          <w:szCs w:val="24"/>
          <w:lang w:eastAsia="zh-CN"/>
        </w:rPr>
        <w:t>a</w:t>
      </w:r>
      <w:r w:rsidR="005B4D2F">
        <w:rPr>
          <w:color w:val="000000" w:themeColor="text1"/>
          <w:sz w:val="24"/>
          <w:szCs w:val="24"/>
          <w:lang w:eastAsia="zh-CN"/>
        </w:rPr>
        <w:t xml:space="preserve">llocations within each slot. The first allocation follows the </w:t>
      </w:r>
      <w:r w:rsidR="005B4D2F" w:rsidRPr="001A7652">
        <w:rPr>
          <w:color w:val="000000" w:themeColor="text1"/>
          <w:sz w:val="24"/>
          <w:szCs w:val="24"/>
          <w:lang w:eastAsia="zh-CN"/>
        </w:rPr>
        <w:t xml:space="preserve">higher layer parameter </w:t>
      </w:r>
      <w:r w:rsidR="005B4D2F" w:rsidRPr="001A7652">
        <w:rPr>
          <w:i/>
          <w:color w:val="000000" w:themeColor="text1"/>
          <w:sz w:val="24"/>
          <w:szCs w:val="24"/>
          <w:lang w:eastAsia="zh-CN"/>
        </w:rPr>
        <w:t>timeDomainAllocation</w:t>
      </w:r>
      <w:r w:rsidR="005B4D2F" w:rsidRPr="005B4D2F">
        <w:rPr>
          <w:color w:val="000000" w:themeColor="text1"/>
          <w:sz w:val="24"/>
          <w:szCs w:val="24"/>
          <w:lang w:eastAsia="zh-CN"/>
        </w:rPr>
        <w:t xml:space="preserve"> </w:t>
      </w:r>
      <w:r w:rsidR="005B4D2F" w:rsidRPr="001A7652">
        <w:rPr>
          <w:color w:val="000000" w:themeColor="text1"/>
          <w:sz w:val="24"/>
          <w:szCs w:val="24"/>
          <w:lang w:eastAsia="zh-CN"/>
        </w:rPr>
        <w:t xml:space="preserve">for Type 1 PUSCH transmission or </w:t>
      </w:r>
      <w:r w:rsidR="005B4D2F" w:rsidRPr="001A7652">
        <w:rPr>
          <w:color w:val="000000" w:themeColor="text1"/>
          <w:sz w:val="24"/>
          <w:szCs w:val="24"/>
        </w:rPr>
        <w:t>the higher layer configuration according to [10, TS 38.321], and UL grant received on the DCI for Type 2 PUSCH transmissions</w:t>
      </w:r>
      <w:r w:rsidR="005B4D2F">
        <w:rPr>
          <w:color w:val="000000" w:themeColor="text1"/>
          <w:sz w:val="24"/>
          <w:szCs w:val="24"/>
        </w:rPr>
        <w:t>. Subsequent allocations have the same length, PUSCH</w:t>
      </w:r>
      <w:r w:rsidR="00B76DAE">
        <w:rPr>
          <w:color w:val="000000" w:themeColor="text1"/>
          <w:sz w:val="24"/>
          <w:szCs w:val="24"/>
        </w:rPr>
        <w:t xml:space="preserve"> mapping type and are </w:t>
      </w:r>
      <w:r w:rsidR="00646ED1">
        <w:rPr>
          <w:color w:val="000000" w:themeColor="text1"/>
          <w:sz w:val="24"/>
          <w:szCs w:val="24"/>
        </w:rPr>
        <w:t>appended</w:t>
      </w:r>
      <w:r w:rsidR="00B76DAE">
        <w:rPr>
          <w:color w:val="000000" w:themeColor="text1"/>
          <w:sz w:val="24"/>
          <w:szCs w:val="24"/>
        </w:rPr>
        <w:t xml:space="preserve"> without gaps. </w:t>
      </w:r>
      <w:r w:rsidR="00B76DAE" w:rsidRPr="001A7652">
        <w:rPr>
          <w:color w:val="000000" w:themeColor="text1"/>
          <w:sz w:val="24"/>
          <w:szCs w:val="24"/>
          <w:lang w:eastAsia="zh-CN"/>
        </w:rPr>
        <w:t>The same combination of start symbol</w:t>
      </w:r>
      <w:r w:rsidR="00B76DAE">
        <w:rPr>
          <w:color w:val="000000" w:themeColor="text1"/>
          <w:sz w:val="24"/>
          <w:szCs w:val="24"/>
          <w:lang w:eastAsia="zh-CN"/>
        </w:rPr>
        <w:t xml:space="preserve">, </w:t>
      </w:r>
      <w:r w:rsidR="00B76DAE" w:rsidRPr="001A7652">
        <w:rPr>
          <w:color w:val="000000" w:themeColor="text1"/>
          <w:sz w:val="24"/>
          <w:szCs w:val="24"/>
          <w:lang w:eastAsia="zh-CN"/>
        </w:rPr>
        <w:t>length and PUSCH mapping type repeats over the consecutively allocated slots.</w:t>
      </w:r>
    </w:p>
    <w:p w14:paraId="2414C2C2" w14:textId="0B6BC8AA" w:rsidR="00646ED1" w:rsidRDefault="00646ED1" w:rsidP="00645C4D">
      <w:pPr>
        <w:jc w:val="both"/>
        <w:rPr>
          <w:sz w:val="24"/>
          <w:szCs w:val="24"/>
          <w:lang w:eastAsia="zh-TW"/>
        </w:rPr>
      </w:pPr>
      <w:r>
        <w:rPr>
          <w:sz w:val="24"/>
          <w:szCs w:val="24"/>
          <w:lang w:eastAsia="zh-TW"/>
        </w:rPr>
        <w:t xml:space="preserve">The </w:t>
      </w:r>
      <w:r w:rsidRPr="005A3B77">
        <w:rPr>
          <w:sz w:val="24"/>
          <w:szCs w:val="24"/>
          <w:lang w:eastAsia="zh-TW"/>
        </w:rPr>
        <w:t>R</w:t>
      </w:r>
      <w:r>
        <w:rPr>
          <w:sz w:val="24"/>
          <w:szCs w:val="24"/>
          <w:lang w:eastAsia="zh-TW"/>
        </w:rPr>
        <w:t>el-</w:t>
      </w:r>
      <w:r w:rsidRPr="005A3B77">
        <w:rPr>
          <w:sz w:val="24"/>
          <w:szCs w:val="24"/>
          <w:lang w:eastAsia="zh-TW"/>
        </w:rPr>
        <w:t>16 NR-U</w:t>
      </w:r>
      <w:r>
        <w:rPr>
          <w:sz w:val="24"/>
          <w:szCs w:val="24"/>
          <w:lang w:eastAsia="zh-TW"/>
        </w:rPr>
        <w:t xml:space="preserve"> scheme described above can be extended to XR as is, but further improvements can be made to make it more suitable for the XR traffic. </w:t>
      </w:r>
    </w:p>
    <w:p w14:paraId="5A5F0706" w14:textId="77777777" w:rsidR="009D2B3A" w:rsidRPr="00EE036A" w:rsidRDefault="009D2B3A" w:rsidP="009D2B3A">
      <w:pPr>
        <w:jc w:val="both"/>
        <w:rPr>
          <w:sz w:val="24"/>
          <w:szCs w:val="24"/>
          <w:lang w:eastAsia="zh-TW"/>
        </w:rPr>
      </w:pPr>
    </w:p>
    <w:p w14:paraId="40FDDB14" w14:textId="48E3EC9D" w:rsidR="009D2B3A" w:rsidRPr="001921EC" w:rsidRDefault="002073C5">
      <w:pPr>
        <w:pStyle w:val="ListParagraph"/>
        <w:numPr>
          <w:ilvl w:val="0"/>
          <w:numId w:val="4"/>
        </w:numPr>
        <w:rPr>
          <w:rFonts w:ascii="Times New Roman" w:eastAsiaTheme="minorEastAsia" w:hAnsi="Times New Roman" w:cs="Times New Roman"/>
          <w:b/>
          <w:bCs/>
          <w:i/>
          <w:iCs/>
          <w:noProof/>
          <w:lang w:val="en-GB" w:eastAsia="zh-CN"/>
        </w:rPr>
      </w:pPr>
      <w:r w:rsidRPr="002073C5">
        <w:rPr>
          <w:rFonts w:ascii="Times New Roman" w:eastAsiaTheme="minorEastAsia" w:hAnsi="Times New Roman" w:cs="Times New Roman"/>
          <w:b/>
          <w:bCs/>
          <w:i/>
          <w:iCs/>
          <w:noProof/>
          <w:lang w:val="en-GB" w:eastAsia="zh-CN"/>
        </w:rPr>
        <w:t>The TDRA determination based on NR-U framework</w:t>
      </w:r>
      <w:r>
        <w:rPr>
          <w:rFonts w:ascii="Times New Roman" w:eastAsiaTheme="minorEastAsia" w:hAnsi="Times New Roman" w:cs="Times New Roman"/>
          <w:b/>
          <w:bCs/>
          <w:i/>
          <w:iCs/>
          <w:noProof/>
          <w:lang w:val="en-GB" w:eastAsia="zh-CN"/>
        </w:rPr>
        <w:t xml:space="preserve"> should</w:t>
      </w:r>
      <w:r w:rsidR="009D2B3A" w:rsidRPr="009D2B3A">
        <w:rPr>
          <w:rFonts w:ascii="Times New Roman" w:eastAsiaTheme="minorEastAsia" w:hAnsi="Times New Roman" w:cs="Times New Roman"/>
          <w:b/>
          <w:bCs/>
          <w:i/>
          <w:iCs/>
          <w:noProof/>
          <w:lang w:val="en-GB" w:eastAsia="zh-CN"/>
        </w:rPr>
        <w:t xml:space="preserve"> be extended to XR</w:t>
      </w:r>
      <w:r w:rsidR="009D2B3A">
        <w:rPr>
          <w:rFonts w:ascii="Times New Roman" w:eastAsiaTheme="minorEastAsia" w:hAnsi="Times New Roman" w:cs="Times New Roman"/>
          <w:b/>
          <w:bCs/>
          <w:i/>
          <w:iCs/>
          <w:noProof/>
          <w:lang w:val="en-GB" w:eastAsia="zh-CN"/>
        </w:rPr>
        <w:t xml:space="preserve"> with some enhancements.</w:t>
      </w:r>
    </w:p>
    <w:p w14:paraId="624A6E0F" w14:textId="77777777" w:rsidR="00E412FF" w:rsidRDefault="00E412FF" w:rsidP="00E412FF">
      <w:pPr>
        <w:jc w:val="both"/>
        <w:rPr>
          <w:sz w:val="24"/>
          <w:szCs w:val="24"/>
          <w:lang w:eastAsia="zh-TW"/>
        </w:rPr>
      </w:pPr>
      <w:r>
        <w:rPr>
          <w:sz w:val="24"/>
          <w:szCs w:val="24"/>
          <w:lang w:eastAsia="zh-TW"/>
        </w:rPr>
        <w:t>The specified NR-U scheme relies on a retransmission timer (</w:t>
      </w:r>
      <w:r w:rsidRPr="00202AE0">
        <w:rPr>
          <w:i/>
          <w:iCs/>
          <w:sz w:val="24"/>
          <w:szCs w:val="24"/>
          <w:lang w:eastAsia="zh-TW"/>
        </w:rPr>
        <w:t>cg-RetransmissionTimer</w:t>
      </w:r>
      <w:r>
        <w:rPr>
          <w:sz w:val="24"/>
          <w:szCs w:val="24"/>
          <w:lang w:eastAsia="zh-TW"/>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712455CB" w14:textId="5B386FFE" w:rsidR="00646ED1" w:rsidRDefault="00E412FF" w:rsidP="00E412FF">
      <w:pPr>
        <w:jc w:val="both"/>
        <w:rPr>
          <w:sz w:val="24"/>
          <w:szCs w:val="24"/>
          <w:lang w:eastAsia="zh-TW"/>
        </w:rPr>
      </w:pPr>
      <w:r>
        <w:rPr>
          <w:sz w:val="24"/>
          <w:szCs w:val="24"/>
          <w:lang w:eastAsia="zh-TW"/>
        </w:rPr>
        <w:t>For XR and instead of th</w:t>
      </w:r>
      <w:r w:rsidR="00605190">
        <w:rPr>
          <w:sz w:val="24"/>
          <w:szCs w:val="24"/>
          <w:lang w:eastAsia="zh-TW"/>
        </w:rPr>
        <w:t>e</w:t>
      </w:r>
      <w:r>
        <w:rPr>
          <w:sz w:val="24"/>
          <w:szCs w:val="24"/>
          <w:lang w:eastAsia="zh-TW"/>
        </w:rPr>
        <w:t xml:space="preserve"> NR-U </w:t>
      </w:r>
      <w:r w:rsidR="00605190">
        <w:rPr>
          <w:sz w:val="24"/>
          <w:szCs w:val="24"/>
          <w:lang w:eastAsia="zh-TW"/>
        </w:rPr>
        <w:t xml:space="preserve">autonomous </w:t>
      </w:r>
      <w:r>
        <w:rPr>
          <w:sz w:val="24"/>
          <w:szCs w:val="24"/>
          <w:lang w:eastAsia="zh-TW"/>
        </w:rPr>
        <w:t>retransmission scheme</w:t>
      </w:r>
      <w:r w:rsidR="000A14A7">
        <w:rPr>
          <w:sz w:val="24"/>
          <w:szCs w:val="24"/>
          <w:lang w:eastAsia="zh-TW"/>
        </w:rPr>
        <w:t xml:space="preserve"> (used mainly because the gNB can have difficulty acquiring a COT to send a DCI scheduling the retransmission)</w:t>
      </w:r>
      <w:r w:rsidR="00605190">
        <w:rPr>
          <w:sz w:val="24"/>
          <w:szCs w:val="24"/>
          <w:lang w:eastAsia="zh-TW"/>
        </w:rPr>
        <w:t xml:space="preserve">, the </w:t>
      </w:r>
      <w:r w:rsidR="00605190" w:rsidRPr="00336FBD">
        <w:rPr>
          <w:i/>
          <w:iCs/>
          <w:sz w:val="24"/>
          <w:szCs w:val="22"/>
          <w:lang w:eastAsia="sv-SE"/>
        </w:rPr>
        <w:t>configuredGrantTimer</w:t>
      </w:r>
      <w:r w:rsidR="00605190">
        <w:rPr>
          <w:sz w:val="24"/>
          <w:szCs w:val="24"/>
          <w:lang w:eastAsia="zh-TW"/>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6896F16E" w14:textId="77777777" w:rsidR="00F21FDB" w:rsidRPr="00EE036A" w:rsidRDefault="00F21FDB" w:rsidP="00F21FDB">
      <w:pPr>
        <w:jc w:val="both"/>
        <w:rPr>
          <w:sz w:val="24"/>
          <w:szCs w:val="24"/>
          <w:lang w:eastAsia="zh-TW"/>
        </w:rPr>
      </w:pPr>
    </w:p>
    <w:p w14:paraId="01B8F4C9" w14:textId="13D1E17F" w:rsidR="00F21FDB" w:rsidRDefault="00F21FDB">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w:t>
      </w:r>
      <w:r w:rsidR="000A14A7">
        <w:rPr>
          <w:rFonts w:ascii="Times New Roman" w:eastAsiaTheme="minorEastAsia" w:hAnsi="Times New Roman" w:cs="Times New Roman"/>
          <w:b/>
          <w:bCs/>
          <w:i/>
          <w:iCs/>
          <w:noProof/>
          <w:lang w:val="en-GB" w:eastAsia="zh-CN"/>
        </w:rPr>
        <w:t xml:space="preserve"> legacy</w:t>
      </w:r>
      <w:r>
        <w:rPr>
          <w:rFonts w:ascii="Times New Roman" w:eastAsiaTheme="minorEastAsia" w:hAnsi="Times New Roman" w:cs="Times New Roman"/>
          <w:b/>
          <w:bCs/>
          <w:i/>
          <w:iCs/>
          <w:noProof/>
          <w:lang w:val="en-GB" w:eastAsia="zh-CN"/>
        </w:rPr>
        <w:t xml:space="preserve">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7EA3542C" w14:textId="70354442" w:rsidR="00D9453F" w:rsidRDefault="00D9453F" w:rsidP="00D9453F">
      <w:pPr>
        <w:rPr>
          <w:sz w:val="24"/>
          <w:szCs w:val="24"/>
          <w:lang w:eastAsia="zh-TW"/>
        </w:rPr>
      </w:pPr>
      <w:r w:rsidRPr="00D9453F">
        <w:rPr>
          <w:sz w:val="24"/>
          <w:szCs w:val="24"/>
          <w:lang w:eastAsia="zh-TW"/>
        </w:rPr>
        <w:t xml:space="preserve">In summary to compare </w:t>
      </w:r>
      <w:r>
        <w:rPr>
          <w:sz w:val="24"/>
          <w:szCs w:val="24"/>
          <w:lang w:eastAsia="zh-TW"/>
        </w:rPr>
        <w:t xml:space="preserve">Alt-B and Alt-C2 </w:t>
      </w:r>
    </w:p>
    <w:tbl>
      <w:tblPr>
        <w:tblStyle w:val="TableGrid"/>
        <w:tblW w:w="0" w:type="auto"/>
        <w:tblLook w:val="04A0" w:firstRow="1" w:lastRow="0" w:firstColumn="1" w:lastColumn="0" w:noHBand="0" w:noVBand="1"/>
      </w:tblPr>
      <w:tblGrid>
        <w:gridCol w:w="1271"/>
        <w:gridCol w:w="3969"/>
        <w:gridCol w:w="4110"/>
      </w:tblGrid>
      <w:tr w:rsidR="00D9453F" w14:paraId="7541BAC8" w14:textId="77777777" w:rsidTr="00D9453F">
        <w:tc>
          <w:tcPr>
            <w:tcW w:w="1271" w:type="dxa"/>
          </w:tcPr>
          <w:p w14:paraId="3C871BC9" w14:textId="77777777" w:rsidR="00D9453F" w:rsidRDefault="00D9453F" w:rsidP="00D9453F">
            <w:pPr>
              <w:rPr>
                <w:sz w:val="24"/>
                <w:szCs w:val="24"/>
                <w:lang w:eastAsia="zh-TW"/>
              </w:rPr>
            </w:pPr>
          </w:p>
        </w:tc>
        <w:tc>
          <w:tcPr>
            <w:tcW w:w="3969" w:type="dxa"/>
            <w:shd w:val="clear" w:color="auto" w:fill="D9D9D9" w:themeFill="background1" w:themeFillShade="D9"/>
          </w:tcPr>
          <w:p w14:paraId="2641B32E" w14:textId="220CC8E4" w:rsidR="00D9453F" w:rsidRDefault="00D9453F" w:rsidP="00D9453F">
            <w:pPr>
              <w:jc w:val="center"/>
              <w:rPr>
                <w:sz w:val="24"/>
                <w:szCs w:val="24"/>
                <w:lang w:eastAsia="zh-TW"/>
              </w:rPr>
            </w:pPr>
            <w:r>
              <w:rPr>
                <w:sz w:val="24"/>
                <w:szCs w:val="24"/>
                <w:lang w:eastAsia="zh-TW"/>
              </w:rPr>
              <w:t>Pros</w:t>
            </w:r>
          </w:p>
        </w:tc>
        <w:tc>
          <w:tcPr>
            <w:tcW w:w="4110" w:type="dxa"/>
            <w:shd w:val="clear" w:color="auto" w:fill="D9D9D9" w:themeFill="background1" w:themeFillShade="D9"/>
          </w:tcPr>
          <w:p w14:paraId="4183B84A" w14:textId="21B366C7" w:rsidR="00D9453F" w:rsidRDefault="00D9453F" w:rsidP="00D9453F">
            <w:pPr>
              <w:jc w:val="center"/>
              <w:rPr>
                <w:sz w:val="24"/>
                <w:szCs w:val="24"/>
                <w:lang w:eastAsia="zh-TW"/>
              </w:rPr>
            </w:pPr>
            <w:r>
              <w:rPr>
                <w:sz w:val="24"/>
                <w:szCs w:val="24"/>
                <w:lang w:eastAsia="zh-TW"/>
              </w:rPr>
              <w:t>Cons</w:t>
            </w:r>
          </w:p>
        </w:tc>
      </w:tr>
      <w:tr w:rsidR="00D9453F" w14:paraId="4D9201F8" w14:textId="77777777" w:rsidTr="00D9453F">
        <w:tc>
          <w:tcPr>
            <w:tcW w:w="1271" w:type="dxa"/>
            <w:shd w:val="clear" w:color="auto" w:fill="D9D9D9" w:themeFill="background1" w:themeFillShade="D9"/>
          </w:tcPr>
          <w:p w14:paraId="75A78AEE" w14:textId="0AA5FA0F" w:rsidR="00D9453F" w:rsidRDefault="00D9453F" w:rsidP="00D9453F">
            <w:pPr>
              <w:rPr>
                <w:sz w:val="24"/>
                <w:szCs w:val="24"/>
                <w:lang w:eastAsia="zh-TW"/>
              </w:rPr>
            </w:pPr>
            <w:r>
              <w:rPr>
                <w:sz w:val="24"/>
                <w:szCs w:val="24"/>
                <w:lang w:eastAsia="zh-TW"/>
              </w:rPr>
              <w:t>Alt-B</w:t>
            </w:r>
          </w:p>
        </w:tc>
        <w:tc>
          <w:tcPr>
            <w:tcW w:w="3969" w:type="dxa"/>
          </w:tcPr>
          <w:p w14:paraId="45AE48F8" w14:textId="77777777" w:rsidR="00D9453F" w:rsidRPr="00A43DC4" w:rsidRDefault="008D19F5" w:rsidP="008D19F5">
            <w:pPr>
              <w:pStyle w:val="ListParagraph"/>
              <w:numPr>
                <w:ilvl w:val="0"/>
                <w:numId w:val="21"/>
              </w:numPr>
              <w:rPr>
                <w:rFonts w:ascii="Times New Roman" w:eastAsia="PMingLiU" w:hAnsi="Times New Roman" w:cs="Times New Roman"/>
                <w:lang w:val="en-GB" w:eastAsia="zh-TW"/>
              </w:rPr>
            </w:pPr>
            <w:r w:rsidRPr="00A43DC4">
              <w:rPr>
                <w:rFonts w:ascii="Times New Roman" w:eastAsia="PMingLiU" w:hAnsi="Times New Roman" w:cs="Times New Roman"/>
                <w:lang w:val="en-GB" w:eastAsia="zh-TW"/>
              </w:rPr>
              <w:t>Simple, only required change is for TDD by clarifying that the number of slots should be contiguous UL slots</w:t>
            </w:r>
          </w:p>
          <w:p w14:paraId="3789CB77" w14:textId="63CF46F0" w:rsidR="008D19F5" w:rsidRPr="008D19F5" w:rsidRDefault="008D19F5" w:rsidP="008D19F5">
            <w:pPr>
              <w:pStyle w:val="ListParagraph"/>
              <w:numPr>
                <w:ilvl w:val="0"/>
                <w:numId w:val="21"/>
              </w:numPr>
              <w:rPr>
                <w:lang w:eastAsia="zh-TW"/>
              </w:rPr>
            </w:pPr>
            <w:r w:rsidRPr="00A43DC4">
              <w:rPr>
                <w:rFonts w:ascii="Times New Roman" w:eastAsia="PMingLiU" w:hAnsi="Times New Roman" w:cs="Times New Roman"/>
                <w:lang w:val="en-GB" w:eastAsia="zh-TW"/>
              </w:rPr>
              <w:t>It applies to type 2 as is, no need for any spec</w:t>
            </w:r>
            <w:r w:rsidR="00A43DC4" w:rsidRPr="00A43DC4">
              <w:rPr>
                <w:rFonts w:ascii="Times New Roman" w:eastAsia="PMingLiU" w:hAnsi="Times New Roman" w:cs="Times New Roman"/>
                <w:lang w:val="en-GB" w:eastAsia="zh-TW"/>
              </w:rPr>
              <w:t>ification</w:t>
            </w:r>
            <w:r w:rsidRPr="00A43DC4">
              <w:rPr>
                <w:rFonts w:ascii="Times New Roman" w:eastAsia="PMingLiU" w:hAnsi="Times New Roman" w:cs="Times New Roman"/>
                <w:lang w:val="en-GB" w:eastAsia="zh-TW"/>
              </w:rPr>
              <w:t xml:space="preserve"> changes</w:t>
            </w:r>
            <w:r w:rsidR="00A43DC4" w:rsidRPr="00A43DC4">
              <w:rPr>
                <w:rFonts w:ascii="Times New Roman" w:eastAsia="PMingLiU" w:hAnsi="Times New Roman" w:cs="Times New Roman"/>
                <w:lang w:val="en-GB" w:eastAsia="zh-TW"/>
              </w:rPr>
              <w:t>.</w:t>
            </w:r>
            <w:r w:rsidRPr="00A43DC4">
              <w:rPr>
                <w:rFonts w:ascii="Times New Roman" w:eastAsia="PMingLiU" w:hAnsi="Times New Roman" w:cs="Times New Roman"/>
                <w:lang w:val="en-GB" w:eastAsia="zh-TW"/>
              </w:rPr>
              <w:t xml:space="preserve"> </w:t>
            </w:r>
            <w:r w:rsidR="00A43DC4" w:rsidRPr="00A43DC4">
              <w:rPr>
                <w:rFonts w:ascii="Times New Roman" w:eastAsia="PMingLiU" w:hAnsi="Times New Roman" w:cs="Times New Roman"/>
                <w:lang w:val="en-GB" w:eastAsia="zh-TW"/>
              </w:rPr>
              <w:t xml:space="preserve">The </w:t>
            </w:r>
            <w:r w:rsidRPr="00A43DC4">
              <w:rPr>
                <w:rFonts w:ascii="Times New Roman" w:eastAsia="PMingLiU" w:hAnsi="Times New Roman" w:cs="Times New Roman"/>
                <w:lang w:val="en-GB" w:eastAsia="zh-TW"/>
              </w:rPr>
              <w:t xml:space="preserve">activation DCI can carry MCS and FDRA as </w:t>
            </w:r>
            <w:r w:rsidRPr="00A43DC4">
              <w:rPr>
                <w:rFonts w:ascii="Times New Roman" w:eastAsia="PMingLiU" w:hAnsi="Times New Roman" w:cs="Times New Roman"/>
                <w:lang w:val="en-GB" w:eastAsia="zh-TW"/>
              </w:rPr>
              <w:lastRenderedPageBreak/>
              <w:t>per legacy. Same MCS and FDRA apply to all PUSCH occasions.</w:t>
            </w:r>
          </w:p>
        </w:tc>
        <w:tc>
          <w:tcPr>
            <w:tcW w:w="4110" w:type="dxa"/>
          </w:tcPr>
          <w:p w14:paraId="035A94BB" w14:textId="27834057" w:rsidR="00D9453F" w:rsidRPr="00A43DC4" w:rsidRDefault="00A43DC4" w:rsidP="00A43DC4">
            <w:pPr>
              <w:pStyle w:val="ListParagraph"/>
              <w:numPr>
                <w:ilvl w:val="0"/>
                <w:numId w:val="21"/>
              </w:numPr>
              <w:rPr>
                <w:rFonts w:ascii="Times New Roman" w:hAnsi="Times New Roman" w:cs="Times New Roman"/>
                <w:lang w:val="en-GB" w:eastAsia="zh-TW"/>
              </w:rPr>
            </w:pPr>
            <w:r w:rsidRPr="00A43DC4">
              <w:rPr>
                <w:rFonts w:ascii="Times New Roman" w:hAnsi="Times New Roman" w:cs="Times New Roman"/>
                <w:lang w:eastAsia="zh-TW"/>
              </w:rPr>
              <w:lastRenderedPageBreak/>
              <w:t>Retransmission</w:t>
            </w:r>
            <w:r w:rsidRPr="00A43DC4">
              <w:rPr>
                <w:rFonts w:ascii="Times New Roman" w:hAnsi="Times New Roman" w:cs="Times New Roman"/>
                <w:lang w:val="en-GB" w:eastAsia="zh-TW"/>
              </w:rPr>
              <w:t xml:space="preserve"> may need some specification changes</w:t>
            </w:r>
            <w:r>
              <w:rPr>
                <w:rFonts w:ascii="Times New Roman" w:hAnsi="Times New Roman" w:cs="Times New Roman"/>
                <w:lang w:val="en-GB" w:eastAsia="zh-TW"/>
              </w:rPr>
              <w:t>:</w:t>
            </w:r>
          </w:p>
          <w:p w14:paraId="3C194EE0" w14:textId="4141B55A" w:rsidR="00A43DC4" w:rsidRPr="00A43DC4" w:rsidRDefault="00A43DC4" w:rsidP="00A43DC4">
            <w:pPr>
              <w:pStyle w:val="NormalWeb"/>
              <w:numPr>
                <w:ilvl w:val="1"/>
                <w:numId w:val="21"/>
              </w:numPr>
              <w:shd w:val="clear" w:color="auto" w:fill="FFFFFF"/>
              <w:spacing w:before="0" w:beforeAutospacing="0" w:after="0" w:afterAutospacing="0"/>
              <w:rPr>
                <w:rFonts w:eastAsia="Calibri"/>
                <w:lang w:eastAsia="zh-TW"/>
              </w:rPr>
            </w:pPr>
            <w:r w:rsidRPr="00A43DC4">
              <w:rPr>
                <w:rFonts w:eastAsia="Calibri"/>
                <w:lang w:eastAsia="zh-TW"/>
              </w:rPr>
              <w:t>Option 1: Rel-17 Single DCI scheduling multi-PUSCH</w:t>
            </w:r>
          </w:p>
          <w:p w14:paraId="0B50332C" w14:textId="77777777" w:rsidR="00A43DC4" w:rsidRPr="00A43DC4" w:rsidRDefault="00A43DC4" w:rsidP="00A43DC4">
            <w:pPr>
              <w:pStyle w:val="NormalWeb"/>
              <w:numPr>
                <w:ilvl w:val="1"/>
                <w:numId w:val="21"/>
              </w:numPr>
              <w:shd w:val="clear" w:color="auto" w:fill="FFFFFF"/>
              <w:spacing w:before="0" w:beforeAutospacing="0" w:after="0" w:afterAutospacing="0"/>
              <w:rPr>
                <w:rFonts w:eastAsia="Calibri"/>
                <w:lang w:eastAsia="zh-TW"/>
              </w:rPr>
            </w:pPr>
            <w:r w:rsidRPr="00A43DC4">
              <w:rPr>
                <w:rFonts w:eastAsia="Calibri"/>
                <w:lang w:eastAsia="zh-TW"/>
              </w:rPr>
              <w:t xml:space="preserve">Option 2: Legacy CG mechanism, CG timer, …CG timer </w:t>
            </w:r>
            <w:r w:rsidRPr="00A43DC4">
              <w:rPr>
                <w:rFonts w:eastAsia="Calibri"/>
                <w:lang w:eastAsia="zh-TW"/>
              </w:rPr>
              <w:lastRenderedPageBreak/>
              <w:t>starting after last CG PUSCH occasion or after each slot or after each N PUSCH occasion (DCI per PUSCH or DCI for multi-PUSCHs),</w:t>
            </w:r>
          </w:p>
          <w:p w14:paraId="367FA82A" w14:textId="720A2C3E" w:rsidR="00A43DC4" w:rsidRPr="00A43DC4" w:rsidRDefault="00A43DC4" w:rsidP="00A43DC4">
            <w:pPr>
              <w:pStyle w:val="NormalWeb"/>
              <w:numPr>
                <w:ilvl w:val="1"/>
                <w:numId w:val="21"/>
              </w:numPr>
              <w:shd w:val="clear" w:color="auto" w:fill="FFFFFF"/>
              <w:spacing w:before="0" w:beforeAutospacing="0" w:after="0" w:afterAutospacing="0"/>
              <w:rPr>
                <w:rFonts w:eastAsia="Calibri"/>
                <w:lang w:eastAsia="zh-TW"/>
              </w:rPr>
            </w:pPr>
            <w:r w:rsidRPr="00A43DC4">
              <w:rPr>
                <w:rFonts w:eastAsia="Calibri"/>
                <w:lang w:eastAsia="zh-TW"/>
              </w:rPr>
              <w:t>Option 3: NR-U retransmission mechanism. </w:t>
            </w:r>
          </w:p>
          <w:p w14:paraId="3C4F6993" w14:textId="71D26123" w:rsidR="00A43DC4" w:rsidRPr="00A43DC4" w:rsidRDefault="00A43DC4" w:rsidP="00A43DC4">
            <w:pPr>
              <w:rPr>
                <w:lang w:eastAsia="zh-TW"/>
              </w:rPr>
            </w:pPr>
            <w:r w:rsidRPr="00A43DC4">
              <w:rPr>
                <w:rFonts w:eastAsia="Calibri"/>
                <w:sz w:val="24"/>
                <w:szCs w:val="24"/>
                <w:lang w:eastAsia="zh-TW"/>
              </w:rPr>
              <w:t>We prefer option 2</w:t>
            </w:r>
            <w:r w:rsidRPr="00A43DC4">
              <w:rPr>
                <w:lang w:eastAsia="zh-TW"/>
              </w:rPr>
              <w:t xml:space="preserve"> </w:t>
            </w:r>
          </w:p>
        </w:tc>
      </w:tr>
      <w:tr w:rsidR="00D9453F" w14:paraId="71FE6548" w14:textId="77777777" w:rsidTr="00D9453F">
        <w:tc>
          <w:tcPr>
            <w:tcW w:w="1271" w:type="dxa"/>
            <w:shd w:val="clear" w:color="auto" w:fill="D9D9D9" w:themeFill="background1" w:themeFillShade="D9"/>
          </w:tcPr>
          <w:p w14:paraId="75627190" w14:textId="4D4B33B3" w:rsidR="00D9453F" w:rsidRDefault="00D9453F" w:rsidP="00D9453F">
            <w:pPr>
              <w:rPr>
                <w:sz w:val="24"/>
                <w:szCs w:val="24"/>
                <w:lang w:eastAsia="zh-TW"/>
              </w:rPr>
            </w:pPr>
            <w:r>
              <w:rPr>
                <w:sz w:val="24"/>
                <w:szCs w:val="24"/>
                <w:lang w:eastAsia="zh-TW"/>
              </w:rPr>
              <w:lastRenderedPageBreak/>
              <w:t>Alt-C2</w:t>
            </w:r>
          </w:p>
        </w:tc>
        <w:tc>
          <w:tcPr>
            <w:tcW w:w="3969" w:type="dxa"/>
          </w:tcPr>
          <w:p w14:paraId="78214102" w14:textId="77777777" w:rsidR="00A43DC4" w:rsidRPr="00A43DC4" w:rsidRDefault="00A43DC4" w:rsidP="00A43DC4">
            <w:pPr>
              <w:pStyle w:val="NormalWeb"/>
              <w:numPr>
                <w:ilvl w:val="0"/>
                <w:numId w:val="23"/>
              </w:numPr>
              <w:shd w:val="clear" w:color="auto" w:fill="FFFFFF"/>
              <w:spacing w:before="0" w:beforeAutospacing="0" w:after="0" w:afterAutospacing="0"/>
              <w:ind w:left="360"/>
              <w:rPr>
                <w:rFonts w:eastAsia="PMingLiU"/>
                <w:lang w:eastAsia="zh-TW"/>
              </w:rPr>
            </w:pPr>
            <w:r w:rsidRPr="00A43DC4">
              <w:rPr>
                <w:rFonts w:eastAsia="PMingLiU"/>
                <w:lang w:eastAsia="zh-TW"/>
              </w:rPr>
              <w:t>non-contiguous allocation for type 2 for TDD.</w:t>
            </w:r>
          </w:p>
          <w:p w14:paraId="5828CD6C" w14:textId="42668AE1" w:rsidR="00A43DC4" w:rsidRPr="00A43DC4" w:rsidRDefault="00A43DC4" w:rsidP="00A43DC4">
            <w:pPr>
              <w:pStyle w:val="NormalWeb"/>
              <w:numPr>
                <w:ilvl w:val="0"/>
                <w:numId w:val="23"/>
              </w:numPr>
              <w:shd w:val="clear" w:color="auto" w:fill="FFFFFF"/>
              <w:spacing w:before="0" w:beforeAutospacing="0" w:after="0" w:afterAutospacing="0"/>
              <w:ind w:left="360"/>
              <w:rPr>
                <w:rFonts w:eastAsia="PMingLiU"/>
                <w:lang w:eastAsia="zh-TW"/>
              </w:rPr>
            </w:pPr>
            <w:r w:rsidRPr="00A43DC4">
              <w:rPr>
                <w:rFonts w:eastAsia="PMingLiU"/>
                <w:lang w:eastAsia="zh-TW"/>
              </w:rPr>
              <w:t>Can be applied also for retransmissions</w:t>
            </w:r>
          </w:p>
          <w:p w14:paraId="5CABA5C9" w14:textId="77777777" w:rsidR="00D9453F" w:rsidRDefault="00D9453F" w:rsidP="00D9453F">
            <w:pPr>
              <w:rPr>
                <w:sz w:val="24"/>
                <w:szCs w:val="24"/>
                <w:lang w:eastAsia="zh-TW"/>
              </w:rPr>
            </w:pPr>
          </w:p>
        </w:tc>
        <w:tc>
          <w:tcPr>
            <w:tcW w:w="4110" w:type="dxa"/>
          </w:tcPr>
          <w:p w14:paraId="28952ED8" w14:textId="77777777" w:rsidR="00D9453F" w:rsidRPr="00A43DC4" w:rsidRDefault="00A43DC4" w:rsidP="00A43DC4">
            <w:pPr>
              <w:pStyle w:val="NormalWeb"/>
              <w:numPr>
                <w:ilvl w:val="0"/>
                <w:numId w:val="23"/>
              </w:numPr>
              <w:shd w:val="clear" w:color="auto" w:fill="FFFFFF"/>
              <w:spacing w:before="0" w:beforeAutospacing="0" w:after="0" w:afterAutospacing="0"/>
              <w:ind w:left="360"/>
              <w:rPr>
                <w:rFonts w:eastAsia="PMingLiU"/>
                <w:lang w:eastAsia="zh-TW"/>
              </w:rPr>
            </w:pPr>
            <w:r w:rsidRPr="00A43DC4">
              <w:rPr>
                <w:rFonts w:eastAsia="PMingLiU"/>
                <w:lang w:eastAsia="zh-TW"/>
              </w:rPr>
              <w:t>operation for CG type-1. Rel-17 gives the flexibility of having different K2 values for different PUSCHs, so non-contiguous allocation can be supported. But, how do we indicate the K2 for type -1 CG.  K2 needs the DCI as a reference. Unless we use Rel-16 design for type-1 CG.</w:t>
            </w:r>
          </w:p>
          <w:p w14:paraId="4003EF41" w14:textId="5B4A6B0E" w:rsidR="00A43DC4" w:rsidRPr="00A43DC4" w:rsidRDefault="00A43DC4" w:rsidP="00A43DC4">
            <w:pPr>
              <w:pStyle w:val="NormalWeb"/>
              <w:numPr>
                <w:ilvl w:val="0"/>
                <w:numId w:val="23"/>
              </w:numPr>
              <w:shd w:val="clear" w:color="auto" w:fill="FFFFFF"/>
              <w:spacing w:before="0" w:beforeAutospacing="0" w:after="0" w:afterAutospacing="0"/>
              <w:ind w:left="360"/>
              <w:rPr>
                <w:rFonts w:ascii="Calibri" w:eastAsia="Calibri" w:hAnsi="Calibri" w:cstheme="minorBidi"/>
                <w:lang w:eastAsia="zh-TW"/>
              </w:rPr>
            </w:pPr>
            <w:r w:rsidRPr="00A43DC4">
              <w:rPr>
                <w:rFonts w:eastAsia="PMingLiU"/>
                <w:lang w:eastAsia="zh-TW"/>
              </w:rPr>
              <w:t>Spec impact if SLIVs restriction are to be relaxed</w:t>
            </w:r>
          </w:p>
        </w:tc>
      </w:tr>
    </w:tbl>
    <w:p w14:paraId="7E910D7E" w14:textId="77777777" w:rsidR="00D9453F" w:rsidRDefault="00D9453F" w:rsidP="00D9453F">
      <w:pPr>
        <w:rPr>
          <w:sz w:val="24"/>
          <w:szCs w:val="24"/>
          <w:lang w:eastAsia="zh-TW"/>
        </w:rPr>
      </w:pPr>
    </w:p>
    <w:p w14:paraId="25F40566" w14:textId="77777777" w:rsidR="00D9453F" w:rsidRPr="00D9453F" w:rsidRDefault="00D9453F" w:rsidP="00D9453F">
      <w:pPr>
        <w:rPr>
          <w:sz w:val="24"/>
          <w:szCs w:val="24"/>
          <w:lang w:eastAsia="zh-TW"/>
        </w:rPr>
      </w:pPr>
    </w:p>
    <w:p w14:paraId="0202468A" w14:textId="77777777" w:rsidR="007E1F9E" w:rsidRDefault="007E1F9E" w:rsidP="007E1F9E">
      <w:pPr>
        <w:rPr>
          <w:rFonts w:eastAsia="SimSun"/>
          <w:lang w:val="en-US" w:eastAsia="ja-JP"/>
        </w:rPr>
      </w:pPr>
    </w:p>
    <w:p w14:paraId="2C58BD8D" w14:textId="59E6C351" w:rsidR="007E1F9E" w:rsidRDefault="007E1F9E" w:rsidP="007E1F9E">
      <w:pPr>
        <w:pStyle w:val="Heading2"/>
        <w:rPr>
          <w:lang w:eastAsia="zh-TW"/>
        </w:rPr>
      </w:pPr>
      <w:r>
        <w:rPr>
          <w:lang w:eastAsia="zh-TW"/>
        </w:rPr>
        <w:t>HARQ Process ID determination</w:t>
      </w:r>
    </w:p>
    <w:p w14:paraId="04DFEF51" w14:textId="13810D73" w:rsidR="007E1F9E" w:rsidRPr="00165976" w:rsidRDefault="007E1F9E" w:rsidP="007E1F9E">
      <w:pPr>
        <w:rPr>
          <w:sz w:val="24"/>
          <w:szCs w:val="24"/>
          <w:lang w:eastAsia="zh-TW"/>
        </w:rPr>
      </w:pPr>
      <w:r w:rsidRPr="00165976">
        <w:rPr>
          <w:sz w:val="24"/>
          <w:szCs w:val="24"/>
          <w:lang w:eastAsia="zh-TW"/>
        </w:rPr>
        <w:t>In RAN1#112</w:t>
      </w:r>
      <w:r w:rsidR="00165976" w:rsidRPr="00165976">
        <w:rPr>
          <w:sz w:val="24"/>
          <w:szCs w:val="24"/>
          <w:lang w:eastAsia="zh-TW"/>
        </w:rPr>
        <w:t>bis</w:t>
      </w:r>
      <w:r w:rsidRPr="00165976">
        <w:rPr>
          <w:sz w:val="24"/>
          <w:szCs w:val="24"/>
          <w:lang w:eastAsia="zh-TW"/>
        </w:rPr>
        <w:t xml:space="preserve"> meeting, the following agreement has been reached:</w:t>
      </w:r>
    </w:p>
    <w:p w14:paraId="083C431B" w14:textId="77777777" w:rsidR="00165976" w:rsidRPr="00165976" w:rsidRDefault="00165976" w:rsidP="00165976">
      <w:pPr>
        <w:rPr>
          <w:rFonts w:cs="Arial"/>
          <w:b/>
          <w:bCs/>
          <w:sz w:val="24"/>
          <w:szCs w:val="24"/>
          <w:highlight w:val="green"/>
          <w:lang w:eastAsia="ja-JP"/>
        </w:rPr>
      </w:pPr>
      <w:r w:rsidRPr="00165976">
        <w:rPr>
          <w:rFonts w:cs="Arial"/>
          <w:b/>
          <w:bCs/>
          <w:sz w:val="24"/>
          <w:szCs w:val="24"/>
          <w:highlight w:val="green"/>
          <w:lang w:eastAsia="ja-JP"/>
        </w:rPr>
        <w:t>Agreement:</w:t>
      </w:r>
    </w:p>
    <w:p w14:paraId="0AE72AAB" w14:textId="77777777" w:rsidR="00165976" w:rsidRPr="00165976" w:rsidRDefault="00165976" w:rsidP="00165976">
      <w:pPr>
        <w:rPr>
          <w:sz w:val="24"/>
          <w:szCs w:val="24"/>
        </w:rPr>
      </w:pPr>
      <w:r w:rsidRPr="00165976">
        <w:rPr>
          <w:sz w:val="24"/>
          <w:szCs w:val="24"/>
        </w:rPr>
        <w:t>From RAN1 perspective, for determination of HARQ process Ids associated to PUSCHs in multi-PUSCHs CG assuming one TB per PUSCH:</w:t>
      </w:r>
    </w:p>
    <w:p w14:paraId="615C9D03" w14:textId="77777777" w:rsidR="00165976" w:rsidRPr="00165976" w:rsidRDefault="00165976" w:rsidP="00165976">
      <w:pPr>
        <w:pStyle w:val="ListParagraph"/>
        <w:numPr>
          <w:ilvl w:val="0"/>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The HARQ process ID for the first configured/valid PUSCH in a period is determined based on the legacy CG procedure when cg-RetransmissionTimer is not configured, and applying the following formula, whichever is applicable</w:t>
      </w:r>
    </w:p>
    <w:p w14:paraId="39007374" w14:textId="77777777" w:rsidR="00165976" w:rsidRPr="00165976" w:rsidRDefault="00165976" w:rsidP="00165976">
      <w:pPr>
        <w:pStyle w:val="ListParagraph"/>
        <w:numPr>
          <w:ilvl w:val="1"/>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t xml:space="preserve">HARQ Process ID = [floor(X*(CURRENT_symbol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p>
    <w:p w14:paraId="6159EA2D" w14:textId="77777777" w:rsidR="00165976" w:rsidRPr="00165976" w:rsidRDefault="00165976" w:rsidP="00165976">
      <w:pPr>
        <w:pStyle w:val="ListParagraph"/>
        <w:numPr>
          <w:ilvl w:val="1"/>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t xml:space="preserve">HARQ Process ID = [floor(X*(CURRENT_symbol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r w:rsidRPr="00165976">
        <w:rPr>
          <w:rFonts w:ascii="Times New Roman" w:eastAsia="Times New Roman" w:hAnsi="Times New Roman" w:cs="Times New Roman"/>
          <w:lang w:eastAsia="ko-KR"/>
        </w:rPr>
        <w:t xml:space="preserve"> + </w:t>
      </w:r>
      <w:r w:rsidRPr="00165976">
        <w:rPr>
          <w:rFonts w:ascii="Times New Roman" w:eastAsia="Times New Roman" w:hAnsi="Times New Roman" w:cs="Times New Roman"/>
          <w:i/>
          <w:lang w:eastAsia="ko-KR"/>
        </w:rPr>
        <w:t>harq-ProcID-Offset2</w:t>
      </w:r>
    </w:p>
    <w:p w14:paraId="5179B3A9" w14:textId="77777777" w:rsidR="00165976" w:rsidRPr="00165976" w:rsidRDefault="00165976" w:rsidP="00165976">
      <w:pPr>
        <w:pStyle w:val="ListParagraph"/>
        <w:numPr>
          <w:ilvl w:val="2"/>
          <w:numId w:val="24"/>
        </w:numPr>
        <w:spacing w:after="0" w:line="259" w:lineRule="auto"/>
        <w:contextualSpacing w:val="0"/>
        <w:rPr>
          <w:rStyle w:val="contentpasted2"/>
          <w:rFonts w:ascii="Times New Roman" w:hAnsi="Times New Roman" w:cs="Times New Roman"/>
          <w:lang w:val="en-US"/>
        </w:rPr>
      </w:pPr>
      <w:r w:rsidRPr="00165976">
        <w:rPr>
          <w:rFonts w:ascii="Times New Roman" w:eastAsia="Times New Roman" w:hAnsi="Times New Roman" w:cs="Times New Roman"/>
          <w:lang w:val="en-US" w:eastAsia="ko-KR"/>
        </w:rPr>
        <w:t xml:space="preserve">FFS whether in formulas above </w:t>
      </w:r>
      <w:r w:rsidRPr="00165976">
        <w:rPr>
          <w:rStyle w:val="contentpasted2"/>
          <w:rFonts w:ascii="Times New Roman" w:hAnsi="Times New Roman" w:cs="Times New Roman"/>
          <w:shd w:val="clear" w:color="auto" w:fill="FFFFFF"/>
          <w:lang w:val="en-US"/>
        </w:rPr>
        <w:t>X is outside or inside floor operation, i.e.</w:t>
      </w:r>
    </w:p>
    <w:p w14:paraId="44EE4923"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t xml:space="preserve">HARQ Process ID = [X*floor( (CURRENT_symbol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p>
    <w:p w14:paraId="0478AF64"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lastRenderedPageBreak/>
        <w:t xml:space="preserve">HARQ Process ID = [X*floor((CURRENT_symbol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r w:rsidRPr="00165976">
        <w:rPr>
          <w:rFonts w:ascii="Times New Roman" w:eastAsia="Times New Roman" w:hAnsi="Times New Roman" w:cs="Times New Roman"/>
          <w:lang w:eastAsia="ko-KR"/>
        </w:rPr>
        <w:t xml:space="preserve"> + </w:t>
      </w:r>
      <w:r w:rsidRPr="00165976">
        <w:rPr>
          <w:rFonts w:ascii="Times New Roman" w:eastAsia="Times New Roman" w:hAnsi="Times New Roman" w:cs="Times New Roman"/>
          <w:i/>
          <w:lang w:eastAsia="ko-KR"/>
        </w:rPr>
        <w:t>harq-ProcID-Offset2</w:t>
      </w:r>
    </w:p>
    <w:p w14:paraId="24ED437B" w14:textId="77777777" w:rsidR="00165976" w:rsidRPr="00165976" w:rsidRDefault="00165976" w:rsidP="00165976">
      <w:pPr>
        <w:pStyle w:val="ListParagraph"/>
        <w:numPr>
          <w:ilvl w:val="1"/>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w:t>
      </w:r>
      <w:r w:rsidRPr="00165976">
        <w:rPr>
          <w:rFonts w:ascii="Times New Roman" w:hAnsi="Times New Roman" w:cs="Times New Roman"/>
          <w:highlight w:val="darkYellow"/>
          <w:lang w:val="en-US"/>
        </w:rPr>
        <w:t>Working Assumption</w:t>
      </w:r>
      <w:r w:rsidRPr="00165976">
        <w:rPr>
          <w:rFonts w:ascii="Times New Roman" w:hAnsi="Times New Roman" w:cs="Times New Roman"/>
          <w:lang w:val="en-US"/>
        </w:rPr>
        <w:t xml:space="preserve">) The HARQ process ID of the remaining configured/valid CG PUSCHs in the period is determined by incrementing the HARQ process ID of the preceding PUSCH in the period by Y with module operation with </w:t>
      </w:r>
      <w:r w:rsidRPr="00165976">
        <w:rPr>
          <w:rFonts w:ascii="Times New Roman" w:eastAsia="Times New Roman" w:hAnsi="Times New Roman" w:cs="Times New Roman"/>
          <w:i/>
          <w:lang w:eastAsia="ko-KR"/>
        </w:rPr>
        <w:t>nrofHARQ-Processes</w:t>
      </w:r>
      <w:r w:rsidRPr="00165976">
        <w:rPr>
          <w:rFonts w:ascii="Times New Roman" w:eastAsia="Times New Roman" w:hAnsi="Times New Roman" w:cs="Times New Roman"/>
          <w:lang w:eastAsia="ko-KR"/>
        </w:rPr>
        <w:t xml:space="preserve"> or module operation with (</w:t>
      </w:r>
      <w:r w:rsidRPr="00165976">
        <w:rPr>
          <w:rFonts w:ascii="Times New Roman" w:eastAsia="Times New Roman" w:hAnsi="Times New Roman" w:cs="Times New Roman"/>
          <w:i/>
          <w:lang w:eastAsia="ko-KR"/>
        </w:rPr>
        <w:t>nrofHARQ-Processes</w:t>
      </w:r>
      <w:r w:rsidRPr="00165976">
        <w:rPr>
          <w:rFonts w:ascii="Times New Roman" w:eastAsia="Times New Roman" w:hAnsi="Times New Roman" w:cs="Times New Roman"/>
          <w:lang w:eastAsia="ko-KR"/>
        </w:rPr>
        <w:t xml:space="preserve"> + </w:t>
      </w:r>
      <w:r w:rsidRPr="00165976">
        <w:rPr>
          <w:rFonts w:ascii="Times New Roman" w:eastAsia="Times New Roman" w:hAnsi="Times New Roman" w:cs="Times New Roman"/>
          <w:i/>
          <w:lang w:eastAsia="ko-KR"/>
        </w:rPr>
        <w:t>harq-ProcID-Offset2</w:t>
      </w:r>
      <w:r w:rsidRPr="00165976">
        <w:rPr>
          <w:rFonts w:ascii="Times New Roman" w:eastAsia="Times New Roman" w:hAnsi="Times New Roman" w:cs="Times New Roman"/>
          <w:lang w:eastAsia="ko-KR"/>
        </w:rPr>
        <w:t>), whichever applicable.</w:t>
      </w:r>
    </w:p>
    <w:p w14:paraId="3D428958" w14:textId="77777777" w:rsidR="00165976" w:rsidRPr="00165976" w:rsidRDefault="00165976" w:rsidP="00165976">
      <w:pPr>
        <w:pStyle w:val="ListParagraph"/>
        <w:numPr>
          <w:ilvl w:val="2"/>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FFS whether X=1 or X= the number of configured PUSCHs in the CG period</w:t>
      </w:r>
    </w:p>
    <w:p w14:paraId="3C9BCFA2" w14:textId="77777777" w:rsidR="00165976" w:rsidRPr="00165976" w:rsidRDefault="00165976" w:rsidP="00165976">
      <w:pPr>
        <w:pStyle w:val="ListParagraph"/>
        <w:numPr>
          <w:ilvl w:val="2"/>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 xml:space="preserve">FFS whether Y =1 or a value larger than 1, </w:t>
      </w:r>
      <w:proofErr w:type="gramStart"/>
      <w:r w:rsidRPr="00165976">
        <w:rPr>
          <w:rFonts w:ascii="Times New Roman" w:hAnsi="Times New Roman" w:cs="Times New Roman"/>
          <w:lang w:val="en-US"/>
        </w:rPr>
        <w:t>e.g.</w:t>
      </w:r>
      <w:proofErr w:type="gramEnd"/>
      <w:r w:rsidRPr="00165976">
        <w:rPr>
          <w:rFonts w:ascii="Times New Roman" w:hAnsi="Times New Roman" w:cs="Times New Roman"/>
          <w:lang w:val="en-US"/>
        </w:rPr>
        <w:t xml:space="preserve"> Y=2.</w:t>
      </w:r>
    </w:p>
    <w:p w14:paraId="40794B73"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FFS: If Y&gt;1, Y is determined based on RRC</w:t>
      </w:r>
    </w:p>
    <w:p w14:paraId="08504D34" w14:textId="77777777" w:rsidR="00165976" w:rsidRPr="00165976" w:rsidRDefault="00165976" w:rsidP="00165976">
      <w:pPr>
        <w:pStyle w:val="ListParagraph"/>
        <w:numPr>
          <w:ilvl w:val="2"/>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 xml:space="preserve">FFS whether Offset 1= 0 or can be a non-zero value. </w:t>
      </w:r>
    </w:p>
    <w:p w14:paraId="0BAE6FE1"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FFS: If offset1 is non-zero, how offset1 is determined (i.e., based on RRC)</w:t>
      </w:r>
    </w:p>
    <w:p w14:paraId="3E06AFC1" w14:textId="77777777" w:rsidR="00165976" w:rsidRPr="00165976" w:rsidRDefault="00165976" w:rsidP="00165976">
      <w:pPr>
        <w:pStyle w:val="ListParagraph"/>
        <w:numPr>
          <w:ilvl w:val="2"/>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 xml:space="preserve">FFS whether Offset 2= 0 or can be a non-zero value. </w:t>
      </w:r>
    </w:p>
    <w:p w14:paraId="21914E9D"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hAnsi="Times New Roman" w:cs="Times New Roman"/>
          <w:lang w:val="en-US"/>
        </w:rPr>
        <w:t>FFS: If offset2 is non-zero, how offset2 is determined (i.e., based on RRC or dynamically)</w:t>
      </w:r>
    </w:p>
    <w:p w14:paraId="5E81AC28" w14:textId="77777777" w:rsidR="00165976" w:rsidRPr="00165976" w:rsidRDefault="00165976" w:rsidP="00165976">
      <w:pPr>
        <w:pStyle w:val="ListParagraph"/>
        <w:numPr>
          <w:ilvl w:val="0"/>
          <w:numId w:val="24"/>
        </w:numPr>
        <w:spacing w:after="0" w:line="259" w:lineRule="auto"/>
        <w:contextualSpacing w:val="0"/>
        <w:rPr>
          <w:rFonts w:ascii="Times New Roman" w:hAnsi="Times New Roman" w:cs="Times New Roman"/>
          <w:bCs/>
          <w:lang w:val="en-US" w:eastAsia="ja-JP"/>
        </w:rPr>
      </w:pPr>
      <w:r w:rsidRPr="00165976">
        <w:rPr>
          <w:rFonts w:ascii="Times New Roman" w:hAnsi="Times New Roman" w:cs="Times New Roman"/>
          <w:bCs/>
          <w:lang w:val="en-US" w:eastAsia="ja-JP"/>
        </w:rPr>
        <w:t>Note1: The equations will be updated accordingly when FFSs are clarified, e.g., if X=1, remove X; if Y=1, remove Y; if non-zero offset1 or Offset 2 is not supported, remove offset 1 or Offset 2.</w:t>
      </w:r>
    </w:p>
    <w:p w14:paraId="2FB6738B" w14:textId="77777777" w:rsidR="00165976" w:rsidRPr="00165976" w:rsidRDefault="00165976" w:rsidP="00165976">
      <w:pPr>
        <w:pStyle w:val="ListParagraph"/>
        <w:numPr>
          <w:ilvl w:val="0"/>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val="en-US" w:eastAsia="ko-KR"/>
        </w:rPr>
        <w:t xml:space="preserve">Note2: A configured CG PUSCH is invalid if the CG PUSCH is dropped due to collision with DL symbol(s) indicated by </w:t>
      </w:r>
      <w:proofErr w:type="spellStart"/>
      <w:r w:rsidRPr="00165976">
        <w:rPr>
          <w:rFonts w:ascii="Times New Roman" w:eastAsia="Times New Roman" w:hAnsi="Times New Roman" w:cs="Times New Roman"/>
          <w:i/>
          <w:iCs/>
          <w:lang w:val="en-US" w:eastAsia="ko-KR"/>
        </w:rPr>
        <w:t>tdd</w:t>
      </w:r>
      <w:proofErr w:type="spellEnd"/>
      <w:r w:rsidRPr="00165976">
        <w:rPr>
          <w:rFonts w:ascii="Times New Roman" w:eastAsia="Times New Roman" w:hAnsi="Times New Roman" w:cs="Times New Roman"/>
          <w:i/>
          <w:iCs/>
          <w:lang w:val="en-US" w:eastAsia="ko-KR"/>
        </w:rPr>
        <w:t>-UL-DL-</w:t>
      </w:r>
      <w:proofErr w:type="spellStart"/>
      <w:r w:rsidRPr="00165976">
        <w:rPr>
          <w:rFonts w:ascii="Times New Roman" w:eastAsia="Times New Roman" w:hAnsi="Times New Roman" w:cs="Times New Roman"/>
          <w:i/>
          <w:iCs/>
          <w:lang w:val="en-US" w:eastAsia="ko-KR"/>
        </w:rPr>
        <w:t>ConfigurationCommon</w:t>
      </w:r>
      <w:proofErr w:type="spellEnd"/>
      <w:r w:rsidRPr="00165976">
        <w:rPr>
          <w:rFonts w:ascii="Times New Roman" w:eastAsia="Times New Roman" w:hAnsi="Times New Roman" w:cs="Times New Roman"/>
          <w:lang w:val="en-US" w:eastAsia="ko-KR"/>
        </w:rPr>
        <w:t xml:space="preserve"> or </w:t>
      </w:r>
      <w:proofErr w:type="spellStart"/>
      <w:r w:rsidRPr="00165976">
        <w:rPr>
          <w:rFonts w:ascii="Times New Roman" w:eastAsia="Times New Roman" w:hAnsi="Times New Roman" w:cs="Times New Roman"/>
          <w:i/>
          <w:iCs/>
          <w:lang w:val="en-US" w:eastAsia="ko-KR"/>
        </w:rPr>
        <w:t>tdd</w:t>
      </w:r>
      <w:proofErr w:type="spellEnd"/>
      <w:r w:rsidRPr="00165976">
        <w:rPr>
          <w:rFonts w:ascii="Times New Roman" w:eastAsia="Times New Roman" w:hAnsi="Times New Roman" w:cs="Times New Roman"/>
          <w:i/>
          <w:iCs/>
          <w:lang w:val="en-US" w:eastAsia="ko-KR"/>
        </w:rPr>
        <w:t>-UL-DL-</w:t>
      </w:r>
      <w:proofErr w:type="spellStart"/>
      <w:r w:rsidRPr="00165976">
        <w:rPr>
          <w:rFonts w:ascii="Times New Roman" w:eastAsia="Times New Roman" w:hAnsi="Times New Roman" w:cs="Times New Roman"/>
          <w:i/>
          <w:iCs/>
          <w:lang w:val="en-US" w:eastAsia="ko-KR"/>
        </w:rPr>
        <w:t>ConfigurationDedicated</w:t>
      </w:r>
      <w:proofErr w:type="spellEnd"/>
      <w:r w:rsidRPr="00165976">
        <w:rPr>
          <w:rFonts w:ascii="Times New Roman" w:eastAsia="Times New Roman" w:hAnsi="Times New Roman" w:cs="Times New Roman"/>
          <w:i/>
          <w:iCs/>
          <w:lang w:val="en-US" w:eastAsia="ko-KR"/>
        </w:rPr>
        <w:t xml:space="preserve"> or SSB</w:t>
      </w:r>
      <w:r w:rsidRPr="00165976">
        <w:rPr>
          <w:rFonts w:ascii="Times New Roman" w:eastAsia="Times New Roman" w:hAnsi="Times New Roman" w:cs="Times New Roman"/>
          <w:lang w:val="en-US" w:eastAsia="ko-KR"/>
        </w:rPr>
        <w:t>.</w:t>
      </w:r>
    </w:p>
    <w:p w14:paraId="0E8A35C8" w14:textId="77777777" w:rsidR="00165976" w:rsidRDefault="00165976" w:rsidP="00165976">
      <w:pPr>
        <w:rPr>
          <w:sz w:val="24"/>
          <w:szCs w:val="24"/>
          <w:lang w:eastAsia="zh-TW"/>
        </w:rPr>
      </w:pPr>
    </w:p>
    <w:p w14:paraId="4EB9E07E" w14:textId="44E8709C" w:rsidR="00165976" w:rsidRPr="00165976" w:rsidRDefault="00165976" w:rsidP="00165976">
      <w:pPr>
        <w:rPr>
          <w:rStyle w:val="contentpasted2"/>
          <w:sz w:val="24"/>
          <w:szCs w:val="24"/>
          <w:lang w:val="en-US"/>
        </w:rPr>
      </w:pPr>
      <w:r>
        <w:rPr>
          <w:sz w:val="24"/>
          <w:szCs w:val="24"/>
          <w:lang w:eastAsia="zh-TW"/>
        </w:rPr>
        <w:t xml:space="preserve">We support the </w:t>
      </w:r>
      <w:r w:rsidRPr="00165976">
        <w:rPr>
          <w:rFonts w:eastAsia="Times New Roman"/>
          <w:sz w:val="24"/>
          <w:szCs w:val="24"/>
          <w:lang w:val="en-US" w:eastAsia="ko-KR"/>
        </w:rPr>
        <w:t>formula above</w:t>
      </w:r>
      <w:r>
        <w:rPr>
          <w:rFonts w:eastAsia="Times New Roman"/>
          <w:sz w:val="24"/>
          <w:szCs w:val="24"/>
          <w:lang w:val="en-US" w:eastAsia="ko-KR"/>
        </w:rPr>
        <w:t xml:space="preserve"> with</w:t>
      </w:r>
      <w:r w:rsidRPr="00165976">
        <w:rPr>
          <w:rFonts w:eastAsia="Times New Roman"/>
          <w:sz w:val="24"/>
          <w:szCs w:val="24"/>
          <w:lang w:val="en-US" w:eastAsia="ko-KR"/>
        </w:rPr>
        <w:t xml:space="preserve"> </w:t>
      </w:r>
      <w:r w:rsidRPr="00165976">
        <w:rPr>
          <w:rStyle w:val="contentpasted2"/>
          <w:sz w:val="24"/>
          <w:szCs w:val="24"/>
          <w:shd w:val="clear" w:color="auto" w:fill="FFFFFF"/>
          <w:lang w:val="en-US"/>
        </w:rPr>
        <w:t xml:space="preserve">X outside </w:t>
      </w:r>
      <w:r>
        <w:rPr>
          <w:rStyle w:val="contentpasted2"/>
          <w:sz w:val="24"/>
          <w:szCs w:val="24"/>
          <w:shd w:val="clear" w:color="auto" w:fill="FFFFFF"/>
          <w:lang w:val="en-US"/>
        </w:rPr>
        <w:t>the</w:t>
      </w:r>
      <w:r w:rsidRPr="00165976">
        <w:rPr>
          <w:rStyle w:val="contentpasted2"/>
          <w:sz w:val="24"/>
          <w:szCs w:val="24"/>
          <w:shd w:val="clear" w:color="auto" w:fill="FFFFFF"/>
          <w:lang w:val="en-US"/>
        </w:rPr>
        <w:t xml:space="preserve"> floor operation</w:t>
      </w:r>
      <w:r>
        <w:rPr>
          <w:rStyle w:val="contentpasted2"/>
          <w:sz w:val="24"/>
          <w:szCs w:val="24"/>
          <w:shd w:val="clear" w:color="auto" w:fill="FFFFFF"/>
          <w:lang w:val="en-US"/>
        </w:rPr>
        <w:t xml:space="preserve"> as below:</w:t>
      </w:r>
    </w:p>
    <w:p w14:paraId="4BE611A6"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t>HARQ Process ID = [</w:t>
      </w:r>
      <w:r w:rsidRPr="00165976">
        <w:rPr>
          <w:rFonts w:ascii="Times New Roman" w:eastAsia="Times New Roman" w:hAnsi="Times New Roman" w:cs="Times New Roman"/>
          <w:b/>
          <w:bCs/>
          <w:color w:val="FF0000"/>
          <w:lang w:eastAsia="ko-KR"/>
        </w:rPr>
        <w:t>X</w:t>
      </w:r>
      <w:r w:rsidRPr="00165976">
        <w:rPr>
          <w:rFonts w:ascii="Times New Roman" w:eastAsia="Times New Roman" w:hAnsi="Times New Roman" w:cs="Times New Roman"/>
          <w:lang w:eastAsia="ko-KR"/>
        </w:rPr>
        <w:t xml:space="preserve">*floor( (CURRENT_symbol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p>
    <w:p w14:paraId="543FD8E8" w14:textId="77777777" w:rsidR="00165976" w:rsidRPr="00165976" w:rsidRDefault="00165976" w:rsidP="00165976">
      <w:pPr>
        <w:pStyle w:val="ListParagraph"/>
        <w:numPr>
          <w:ilvl w:val="3"/>
          <w:numId w:val="24"/>
        </w:numPr>
        <w:spacing w:after="0" w:line="259" w:lineRule="auto"/>
        <w:contextualSpacing w:val="0"/>
        <w:rPr>
          <w:rFonts w:ascii="Times New Roman" w:hAnsi="Times New Roman" w:cs="Times New Roman"/>
          <w:lang w:val="en-US"/>
        </w:rPr>
      </w:pPr>
      <w:r w:rsidRPr="00165976">
        <w:rPr>
          <w:rFonts w:ascii="Times New Roman" w:eastAsia="Times New Roman" w:hAnsi="Times New Roman" w:cs="Times New Roman"/>
          <w:lang w:eastAsia="ko-KR"/>
        </w:rPr>
        <w:t>HARQ Process ID = [</w:t>
      </w:r>
      <w:r w:rsidRPr="00165976">
        <w:rPr>
          <w:rFonts w:ascii="Times New Roman" w:eastAsia="Times New Roman" w:hAnsi="Times New Roman" w:cs="Times New Roman"/>
          <w:b/>
          <w:bCs/>
          <w:color w:val="FF0000"/>
          <w:lang w:eastAsia="ko-KR"/>
        </w:rPr>
        <w:t>X</w:t>
      </w:r>
      <w:r w:rsidRPr="00165976">
        <w:rPr>
          <w:rFonts w:ascii="Times New Roman" w:eastAsia="Times New Roman" w:hAnsi="Times New Roman" w:cs="Times New Roman"/>
          <w:lang w:eastAsia="ko-KR"/>
        </w:rPr>
        <w:t xml:space="preserve">*floor((CURRENT_symbol – offset1) / </w:t>
      </w:r>
      <w:r w:rsidRPr="00165976">
        <w:rPr>
          <w:rFonts w:ascii="Times New Roman" w:eastAsia="Times New Roman" w:hAnsi="Times New Roman" w:cs="Times New Roman"/>
          <w:i/>
          <w:lang w:eastAsia="ko-KR"/>
        </w:rPr>
        <w:t>periodicity</w:t>
      </w:r>
      <w:r w:rsidRPr="00165976">
        <w:rPr>
          <w:rFonts w:ascii="Times New Roman" w:eastAsia="Times New Roman" w:hAnsi="Times New Roman" w:cs="Times New Roman"/>
          <w:lang w:eastAsia="ko-KR"/>
        </w:rPr>
        <w:t xml:space="preserve">) + offset2] modulo </w:t>
      </w:r>
      <w:r w:rsidRPr="00165976">
        <w:rPr>
          <w:rFonts w:ascii="Times New Roman" w:eastAsia="Times New Roman" w:hAnsi="Times New Roman" w:cs="Times New Roman"/>
          <w:i/>
          <w:lang w:eastAsia="ko-KR"/>
        </w:rPr>
        <w:t>nrofHARQ-Processes</w:t>
      </w:r>
      <w:r w:rsidRPr="00165976">
        <w:rPr>
          <w:rFonts w:ascii="Times New Roman" w:eastAsia="Times New Roman" w:hAnsi="Times New Roman" w:cs="Times New Roman"/>
          <w:lang w:eastAsia="ko-KR"/>
        </w:rPr>
        <w:t xml:space="preserve"> + </w:t>
      </w:r>
      <w:r w:rsidRPr="00165976">
        <w:rPr>
          <w:rFonts w:ascii="Times New Roman" w:eastAsia="Times New Roman" w:hAnsi="Times New Roman" w:cs="Times New Roman"/>
          <w:i/>
          <w:lang w:eastAsia="ko-KR"/>
        </w:rPr>
        <w:t>harq-ProcID-Offset2</w:t>
      </w:r>
    </w:p>
    <w:p w14:paraId="052DF26D" w14:textId="77777777" w:rsidR="00165976" w:rsidRDefault="00165976" w:rsidP="007E1F9E">
      <w:pPr>
        <w:rPr>
          <w:sz w:val="24"/>
          <w:szCs w:val="24"/>
          <w:lang w:eastAsia="zh-TW"/>
        </w:rPr>
      </w:pPr>
    </w:p>
    <w:p w14:paraId="6071144C" w14:textId="7A900AEC" w:rsidR="00165976" w:rsidRDefault="00165976" w:rsidP="007E1F9E">
      <w:pPr>
        <w:rPr>
          <w:sz w:val="24"/>
          <w:szCs w:val="24"/>
          <w:lang w:eastAsia="zh-TW"/>
        </w:rPr>
      </w:pPr>
      <w:r>
        <w:rPr>
          <w:sz w:val="24"/>
          <w:szCs w:val="24"/>
          <w:lang w:eastAsia="zh-TW"/>
        </w:rPr>
        <w:t xml:space="preserve">When X is inside the formula, it can create a lot of ambiguity in many cases especially if non-integer XR traffic periodicity will be agreed to be used in RAN2. </w:t>
      </w:r>
    </w:p>
    <w:p w14:paraId="4D74F023" w14:textId="77777777" w:rsidR="00165976" w:rsidRDefault="00165976" w:rsidP="007E1F9E">
      <w:pPr>
        <w:rPr>
          <w:sz w:val="24"/>
          <w:szCs w:val="24"/>
          <w:lang w:eastAsia="zh-TW"/>
        </w:rPr>
      </w:pPr>
      <w:r>
        <w:rPr>
          <w:sz w:val="24"/>
          <w:szCs w:val="24"/>
          <w:lang w:eastAsia="zh-TW"/>
        </w:rPr>
        <w:t xml:space="preserve">Let’s take the case of </w:t>
      </w:r>
    </w:p>
    <w:p w14:paraId="181AFC3F" w14:textId="77777777" w:rsidR="00165976" w:rsidRPr="00165976" w:rsidRDefault="00165976" w:rsidP="00165976">
      <w:pPr>
        <w:pStyle w:val="ListParagraph"/>
        <w:numPr>
          <w:ilvl w:val="0"/>
          <w:numId w:val="25"/>
        </w:numPr>
        <w:rPr>
          <w:rFonts w:ascii="Times New Roman" w:eastAsia="PMingLiU" w:hAnsi="Times New Roman" w:cs="Times New Roman"/>
          <w:lang w:val="en-GB" w:eastAsia="zh-TW"/>
        </w:rPr>
      </w:pPr>
      <w:r w:rsidRPr="00165976">
        <w:rPr>
          <w:rFonts w:ascii="Times New Roman" w:eastAsia="PMingLiU" w:hAnsi="Times New Roman" w:cs="Times New Roman"/>
          <w:lang w:val="en-GB" w:eastAsia="zh-TW"/>
        </w:rPr>
        <w:t xml:space="preserve">SCS = 30 kHz </w:t>
      </w:r>
    </w:p>
    <w:p w14:paraId="31DC6E01" w14:textId="0DD72BC7" w:rsidR="00165976" w:rsidRDefault="00165976" w:rsidP="00165976">
      <w:pPr>
        <w:pStyle w:val="ListParagraph"/>
        <w:numPr>
          <w:ilvl w:val="0"/>
          <w:numId w:val="25"/>
        </w:numPr>
        <w:rPr>
          <w:rFonts w:ascii="Times New Roman" w:eastAsia="PMingLiU" w:hAnsi="Times New Roman" w:cs="Times New Roman"/>
          <w:lang w:val="en-GB" w:eastAsia="zh-TW"/>
        </w:rPr>
      </w:pPr>
      <w:r w:rsidRPr="00165976">
        <w:rPr>
          <w:rFonts w:ascii="Times New Roman" w:eastAsia="PMingLiU" w:hAnsi="Times New Roman" w:cs="Times New Roman"/>
          <w:lang w:val="en-GB" w:eastAsia="zh-TW"/>
        </w:rPr>
        <w:t>FPS = 120</w:t>
      </w:r>
    </w:p>
    <w:p w14:paraId="20661AC4" w14:textId="348C1017" w:rsidR="00165976" w:rsidRDefault="00165976" w:rsidP="00165976">
      <w:pPr>
        <w:pStyle w:val="ListParagraph"/>
        <w:numPr>
          <w:ilvl w:val="0"/>
          <w:numId w:val="25"/>
        </w:numPr>
        <w:rPr>
          <w:rFonts w:ascii="Times New Roman" w:eastAsia="PMingLiU" w:hAnsi="Times New Roman" w:cs="Times New Roman"/>
          <w:lang w:val="en-GB" w:eastAsia="zh-TW"/>
        </w:rPr>
      </w:pPr>
      <w:r>
        <w:rPr>
          <w:rFonts w:ascii="Times New Roman" w:eastAsia="PMingLiU" w:hAnsi="Times New Roman" w:cs="Times New Roman"/>
          <w:lang w:val="en-GB" w:eastAsia="zh-TW"/>
        </w:rPr>
        <w:t>X = 9</w:t>
      </w:r>
    </w:p>
    <w:p w14:paraId="6F4A03CC" w14:textId="1EA5F482" w:rsidR="00165976" w:rsidRPr="00165976" w:rsidRDefault="00165976" w:rsidP="00165976">
      <w:pPr>
        <w:pStyle w:val="ListParagraph"/>
        <w:numPr>
          <w:ilvl w:val="0"/>
          <w:numId w:val="25"/>
        </w:numPr>
        <w:autoSpaceDE w:val="0"/>
        <w:autoSpaceDN w:val="0"/>
        <w:adjustRightInd w:val="0"/>
        <w:spacing w:after="0"/>
        <w:rPr>
          <w:rFonts w:ascii="Times New Roman" w:eastAsia="PMingLiU" w:hAnsi="Times New Roman" w:cs="Times New Roman"/>
          <w:lang w:val="en-GB" w:eastAsia="zh-TW"/>
        </w:rPr>
      </w:pPr>
      <w:proofErr w:type="spellStart"/>
      <w:r w:rsidRPr="00165976">
        <w:rPr>
          <w:rFonts w:ascii="Times New Roman" w:eastAsia="PMingLiU" w:hAnsi="Times New Roman" w:cs="Times New Roman"/>
          <w:lang w:val="en-GB" w:eastAsia="zh-TW"/>
        </w:rPr>
        <w:t>NumberHARQ</w:t>
      </w:r>
      <w:proofErr w:type="spellEnd"/>
      <w:r w:rsidRPr="00165976">
        <w:rPr>
          <w:rFonts w:ascii="Times New Roman" w:eastAsia="PMingLiU" w:hAnsi="Times New Roman" w:cs="Times New Roman"/>
          <w:lang w:val="en-GB" w:eastAsia="zh-TW"/>
        </w:rPr>
        <w:t xml:space="preserve"> = 16</w:t>
      </w:r>
    </w:p>
    <w:p w14:paraId="308A6EC8" w14:textId="77777777" w:rsidR="00165976" w:rsidRDefault="00165976" w:rsidP="00165976">
      <w:pPr>
        <w:pStyle w:val="ListParagraph"/>
        <w:rPr>
          <w:rFonts w:ascii="Times New Roman" w:eastAsia="PMingLiU" w:hAnsi="Times New Roman" w:cs="Times New Roman"/>
          <w:lang w:val="en-GB" w:eastAsia="zh-TW"/>
        </w:rPr>
      </w:pPr>
    </w:p>
    <w:p w14:paraId="537B7497" w14:textId="225379E6" w:rsidR="00165976" w:rsidRPr="00165976" w:rsidRDefault="00165976" w:rsidP="00165976">
      <w:pPr>
        <w:rPr>
          <w:sz w:val="24"/>
          <w:szCs w:val="24"/>
          <w:lang w:eastAsia="zh-TW"/>
        </w:rPr>
      </w:pPr>
      <w:r w:rsidRPr="00165976">
        <w:rPr>
          <w:sz w:val="24"/>
          <w:szCs w:val="24"/>
          <w:lang w:eastAsia="zh-TW"/>
        </w:rPr>
        <w:lastRenderedPageBreak/>
        <w:t>The periodicity</w:t>
      </w:r>
      <w:r w:rsidR="000620FC">
        <w:rPr>
          <w:sz w:val="24"/>
          <w:szCs w:val="24"/>
          <w:lang w:eastAsia="zh-TW"/>
        </w:rPr>
        <w:t xml:space="preserve"> in terms of OFDM symbols</w:t>
      </w:r>
      <w:r w:rsidRPr="00165976">
        <w:rPr>
          <w:sz w:val="24"/>
          <w:szCs w:val="24"/>
          <w:lang w:eastAsia="zh-TW"/>
        </w:rPr>
        <w:t xml:space="preserve"> is 28*1000/120</w:t>
      </w:r>
      <w:r>
        <w:rPr>
          <w:sz w:val="24"/>
          <w:szCs w:val="24"/>
          <w:lang w:eastAsia="zh-TW"/>
        </w:rPr>
        <w:t xml:space="preserve"> = </w:t>
      </w:r>
      <w:r w:rsidRPr="00165976">
        <w:rPr>
          <w:sz w:val="24"/>
          <w:szCs w:val="24"/>
          <w:lang w:eastAsia="zh-TW"/>
        </w:rPr>
        <w:t>233.3333</w:t>
      </w:r>
    </w:p>
    <w:tbl>
      <w:tblPr>
        <w:tblStyle w:val="TableGrid"/>
        <w:tblW w:w="0" w:type="auto"/>
        <w:tblLook w:val="04A0" w:firstRow="1" w:lastRow="0" w:firstColumn="1" w:lastColumn="0" w:noHBand="0" w:noVBand="1"/>
      </w:tblPr>
      <w:tblGrid>
        <w:gridCol w:w="3003"/>
        <w:gridCol w:w="1269"/>
        <w:gridCol w:w="1269"/>
        <w:gridCol w:w="1269"/>
        <w:gridCol w:w="1270"/>
        <w:gridCol w:w="1270"/>
      </w:tblGrid>
      <w:tr w:rsidR="00165976" w14:paraId="41E07F18" w14:textId="77777777" w:rsidTr="000620FC">
        <w:tc>
          <w:tcPr>
            <w:tcW w:w="3003" w:type="dxa"/>
          </w:tcPr>
          <w:p w14:paraId="4969EC46" w14:textId="77777777" w:rsidR="00165976" w:rsidRDefault="00165976" w:rsidP="007E1F9E">
            <w:pPr>
              <w:rPr>
                <w:sz w:val="24"/>
                <w:szCs w:val="24"/>
                <w:lang w:eastAsia="zh-TW"/>
              </w:rPr>
            </w:pPr>
          </w:p>
        </w:tc>
        <w:tc>
          <w:tcPr>
            <w:tcW w:w="6347" w:type="dxa"/>
            <w:gridSpan w:val="5"/>
            <w:shd w:val="clear" w:color="auto" w:fill="D9D9D9" w:themeFill="background1" w:themeFillShade="D9"/>
          </w:tcPr>
          <w:p w14:paraId="1351BD86" w14:textId="4A943A7A" w:rsidR="00165976" w:rsidRDefault="00165976" w:rsidP="00165976">
            <w:pPr>
              <w:jc w:val="center"/>
              <w:rPr>
                <w:sz w:val="24"/>
                <w:szCs w:val="24"/>
                <w:lang w:eastAsia="zh-TW"/>
              </w:rPr>
            </w:pPr>
            <w:r w:rsidRPr="00165976">
              <w:rPr>
                <w:rFonts w:eastAsia="Times New Roman"/>
                <w:sz w:val="24"/>
                <w:szCs w:val="24"/>
                <w:lang w:eastAsia="ko-KR"/>
              </w:rPr>
              <w:t>CURRENT_symbol</w:t>
            </w:r>
          </w:p>
        </w:tc>
      </w:tr>
      <w:tr w:rsidR="00165976" w14:paraId="23873AE5" w14:textId="77777777" w:rsidTr="000620FC">
        <w:tc>
          <w:tcPr>
            <w:tcW w:w="3003" w:type="dxa"/>
            <w:shd w:val="clear" w:color="auto" w:fill="B4C6E7" w:themeFill="accent1" w:themeFillTint="66"/>
          </w:tcPr>
          <w:p w14:paraId="20EBC932" w14:textId="1A5E61B0" w:rsidR="00165976" w:rsidRDefault="000620FC" w:rsidP="007E1F9E">
            <w:pPr>
              <w:rPr>
                <w:sz w:val="24"/>
                <w:szCs w:val="24"/>
                <w:lang w:eastAsia="zh-TW"/>
              </w:rPr>
            </w:pPr>
            <w:r>
              <w:rPr>
                <w:sz w:val="24"/>
                <w:szCs w:val="24"/>
                <w:lang w:eastAsia="zh-TW"/>
              </w:rPr>
              <w:t>X inside or outside floor</w:t>
            </w:r>
          </w:p>
        </w:tc>
        <w:tc>
          <w:tcPr>
            <w:tcW w:w="1269" w:type="dxa"/>
            <w:shd w:val="clear" w:color="auto" w:fill="D9D9D9" w:themeFill="background1" w:themeFillShade="D9"/>
          </w:tcPr>
          <w:p w14:paraId="109234FF" w14:textId="585F9208" w:rsidR="00165976" w:rsidRDefault="00165976" w:rsidP="000620FC">
            <w:pPr>
              <w:jc w:val="center"/>
              <w:rPr>
                <w:sz w:val="24"/>
                <w:szCs w:val="24"/>
                <w:lang w:eastAsia="zh-TW"/>
              </w:rPr>
            </w:pPr>
            <w:r>
              <w:rPr>
                <w:sz w:val="24"/>
                <w:szCs w:val="24"/>
                <w:lang w:eastAsia="zh-TW"/>
              </w:rPr>
              <w:t>0</w:t>
            </w:r>
          </w:p>
        </w:tc>
        <w:tc>
          <w:tcPr>
            <w:tcW w:w="1269" w:type="dxa"/>
            <w:shd w:val="clear" w:color="auto" w:fill="D9D9D9" w:themeFill="background1" w:themeFillShade="D9"/>
          </w:tcPr>
          <w:p w14:paraId="5407C618" w14:textId="0466E987" w:rsidR="00165976" w:rsidRDefault="00165976" w:rsidP="000620FC">
            <w:pPr>
              <w:jc w:val="center"/>
              <w:rPr>
                <w:sz w:val="24"/>
                <w:szCs w:val="24"/>
                <w:lang w:eastAsia="zh-TW"/>
              </w:rPr>
            </w:pPr>
            <w:r>
              <w:rPr>
                <w:sz w:val="24"/>
                <w:szCs w:val="24"/>
                <w:lang w:eastAsia="zh-TW"/>
              </w:rPr>
              <w:t>232</w:t>
            </w:r>
          </w:p>
        </w:tc>
        <w:tc>
          <w:tcPr>
            <w:tcW w:w="1269" w:type="dxa"/>
            <w:shd w:val="clear" w:color="auto" w:fill="D9D9D9" w:themeFill="background1" w:themeFillShade="D9"/>
          </w:tcPr>
          <w:p w14:paraId="49476E0B" w14:textId="50BBB0C5" w:rsidR="00165976" w:rsidRDefault="00165976" w:rsidP="000620FC">
            <w:pPr>
              <w:jc w:val="center"/>
              <w:rPr>
                <w:sz w:val="24"/>
                <w:szCs w:val="24"/>
                <w:lang w:eastAsia="zh-TW"/>
              </w:rPr>
            </w:pPr>
            <w:r>
              <w:rPr>
                <w:sz w:val="24"/>
                <w:szCs w:val="24"/>
                <w:lang w:eastAsia="zh-TW"/>
              </w:rPr>
              <w:t>233</w:t>
            </w:r>
          </w:p>
        </w:tc>
        <w:tc>
          <w:tcPr>
            <w:tcW w:w="1270" w:type="dxa"/>
            <w:shd w:val="clear" w:color="auto" w:fill="D9D9D9" w:themeFill="background1" w:themeFillShade="D9"/>
          </w:tcPr>
          <w:p w14:paraId="54558857" w14:textId="17D0DD44" w:rsidR="00165976" w:rsidRDefault="00165976" w:rsidP="000620FC">
            <w:pPr>
              <w:jc w:val="center"/>
              <w:rPr>
                <w:sz w:val="24"/>
                <w:szCs w:val="24"/>
                <w:lang w:eastAsia="zh-TW"/>
              </w:rPr>
            </w:pPr>
            <w:r>
              <w:rPr>
                <w:sz w:val="24"/>
                <w:szCs w:val="24"/>
                <w:lang w:eastAsia="zh-TW"/>
              </w:rPr>
              <w:t>234</w:t>
            </w:r>
          </w:p>
        </w:tc>
        <w:tc>
          <w:tcPr>
            <w:tcW w:w="1270" w:type="dxa"/>
            <w:shd w:val="clear" w:color="auto" w:fill="D9D9D9" w:themeFill="background1" w:themeFillShade="D9"/>
          </w:tcPr>
          <w:p w14:paraId="705C6478" w14:textId="5F1F6CE9" w:rsidR="00165976" w:rsidRDefault="000620FC" w:rsidP="007E1F9E">
            <w:pPr>
              <w:rPr>
                <w:sz w:val="24"/>
                <w:szCs w:val="24"/>
                <w:lang w:eastAsia="zh-TW"/>
              </w:rPr>
            </w:pPr>
            <w:r>
              <w:rPr>
                <w:sz w:val="24"/>
                <w:szCs w:val="24"/>
                <w:lang w:eastAsia="zh-TW"/>
              </w:rPr>
              <w:t>235</w:t>
            </w:r>
          </w:p>
        </w:tc>
      </w:tr>
      <w:tr w:rsidR="00165976" w14:paraId="15F6AB80" w14:textId="77777777" w:rsidTr="000620FC">
        <w:tc>
          <w:tcPr>
            <w:tcW w:w="3003" w:type="dxa"/>
            <w:shd w:val="clear" w:color="auto" w:fill="B4C6E7" w:themeFill="accent1" w:themeFillTint="66"/>
          </w:tcPr>
          <w:p w14:paraId="68B667B3" w14:textId="15C338C5" w:rsidR="00165976" w:rsidRDefault="00165976" w:rsidP="000620FC">
            <w:pPr>
              <w:autoSpaceDE w:val="0"/>
              <w:autoSpaceDN w:val="0"/>
              <w:adjustRightInd w:val="0"/>
              <w:spacing w:after="0"/>
              <w:rPr>
                <w:sz w:val="24"/>
                <w:szCs w:val="24"/>
                <w:lang w:eastAsia="zh-TW"/>
              </w:rPr>
            </w:pPr>
            <w:proofErr w:type="gramStart"/>
            <w:r w:rsidRPr="00165976">
              <w:rPr>
                <w:sz w:val="24"/>
                <w:szCs w:val="24"/>
                <w:lang w:eastAsia="zh-TW"/>
              </w:rPr>
              <w:t>floor(</w:t>
            </w:r>
            <w:proofErr w:type="gramEnd"/>
            <w:r w:rsidRPr="00165976">
              <w:rPr>
                <w:sz w:val="24"/>
                <w:szCs w:val="24"/>
                <w:lang w:eastAsia="zh-TW"/>
              </w:rPr>
              <w:t>X*</w:t>
            </w:r>
            <w:r w:rsidRPr="00165976">
              <w:rPr>
                <w:rFonts w:eastAsia="Times New Roman"/>
                <w:sz w:val="24"/>
                <w:szCs w:val="24"/>
                <w:lang w:eastAsia="ko-KR"/>
              </w:rPr>
              <w:t xml:space="preserve"> CURRENT_symbol </w:t>
            </w:r>
            <w:r w:rsidRPr="00165976">
              <w:rPr>
                <w:sz w:val="24"/>
                <w:szCs w:val="24"/>
                <w:lang w:eastAsia="zh-TW"/>
              </w:rPr>
              <w:t>/(28*(1000/120)))</w:t>
            </w:r>
          </w:p>
        </w:tc>
        <w:tc>
          <w:tcPr>
            <w:tcW w:w="1269" w:type="dxa"/>
            <w:vAlign w:val="center"/>
          </w:tcPr>
          <w:p w14:paraId="38B53CBB" w14:textId="2395CECB" w:rsidR="00165976" w:rsidRDefault="00165976" w:rsidP="000620FC">
            <w:pPr>
              <w:jc w:val="center"/>
              <w:rPr>
                <w:sz w:val="24"/>
                <w:szCs w:val="24"/>
                <w:lang w:eastAsia="zh-TW"/>
              </w:rPr>
            </w:pPr>
            <w:r>
              <w:rPr>
                <w:sz w:val="24"/>
                <w:szCs w:val="24"/>
                <w:lang w:eastAsia="zh-TW"/>
              </w:rPr>
              <w:t>0</w:t>
            </w:r>
          </w:p>
        </w:tc>
        <w:tc>
          <w:tcPr>
            <w:tcW w:w="1269" w:type="dxa"/>
            <w:vAlign w:val="center"/>
          </w:tcPr>
          <w:p w14:paraId="1BE7B1B2" w14:textId="1FA35420" w:rsidR="00165976" w:rsidRDefault="00165976" w:rsidP="000620FC">
            <w:pPr>
              <w:jc w:val="center"/>
              <w:rPr>
                <w:sz w:val="24"/>
                <w:szCs w:val="24"/>
                <w:lang w:eastAsia="zh-TW"/>
              </w:rPr>
            </w:pPr>
            <w:r>
              <w:rPr>
                <w:sz w:val="24"/>
                <w:szCs w:val="24"/>
                <w:lang w:eastAsia="zh-TW"/>
              </w:rPr>
              <w:t>8</w:t>
            </w:r>
          </w:p>
        </w:tc>
        <w:tc>
          <w:tcPr>
            <w:tcW w:w="1269" w:type="dxa"/>
            <w:vAlign w:val="center"/>
          </w:tcPr>
          <w:p w14:paraId="2298B263" w14:textId="25AB7E66" w:rsidR="00165976" w:rsidRDefault="00165976" w:rsidP="000620FC">
            <w:pPr>
              <w:jc w:val="center"/>
              <w:rPr>
                <w:sz w:val="24"/>
                <w:szCs w:val="24"/>
                <w:lang w:eastAsia="zh-TW"/>
              </w:rPr>
            </w:pPr>
            <w:r>
              <w:rPr>
                <w:sz w:val="24"/>
                <w:szCs w:val="24"/>
                <w:lang w:eastAsia="zh-TW"/>
              </w:rPr>
              <w:t>8</w:t>
            </w:r>
          </w:p>
        </w:tc>
        <w:tc>
          <w:tcPr>
            <w:tcW w:w="1270" w:type="dxa"/>
            <w:vAlign w:val="center"/>
          </w:tcPr>
          <w:p w14:paraId="570046B2" w14:textId="4F6235EE" w:rsidR="00165976" w:rsidRDefault="00165976" w:rsidP="000620FC">
            <w:pPr>
              <w:jc w:val="center"/>
              <w:rPr>
                <w:sz w:val="24"/>
                <w:szCs w:val="24"/>
                <w:lang w:eastAsia="zh-TW"/>
              </w:rPr>
            </w:pPr>
            <w:r>
              <w:rPr>
                <w:sz w:val="24"/>
                <w:szCs w:val="24"/>
                <w:lang w:eastAsia="zh-TW"/>
              </w:rPr>
              <w:t>9</w:t>
            </w:r>
          </w:p>
        </w:tc>
        <w:tc>
          <w:tcPr>
            <w:tcW w:w="1270" w:type="dxa"/>
            <w:vAlign w:val="center"/>
          </w:tcPr>
          <w:p w14:paraId="40A5067C" w14:textId="53A201C2" w:rsidR="00165976" w:rsidRDefault="000620FC" w:rsidP="000620FC">
            <w:pPr>
              <w:jc w:val="center"/>
              <w:rPr>
                <w:sz w:val="24"/>
                <w:szCs w:val="24"/>
                <w:lang w:eastAsia="zh-TW"/>
              </w:rPr>
            </w:pPr>
            <w:r>
              <w:rPr>
                <w:sz w:val="24"/>
                <w:szCs w:val="24"/>
                <w:lang w:eastAsia="zh-TW"/>
              </w:rPr>
              <w:t>9</w:t>
            </w:r>
          </w:p>
        </w:tc>
      </w:tr>
      <w:tr w:rsidR="00165976" w14:paraId="3B26F1B0" w14:textId="77777777" w:rsidTr="000620FC">
        <w:trPr>
          <w:trHeight w:val="60"/>
        </w:trPr>
        <w:tc>
          <w:tcPr>
            <w:tcW w:w="3003" w:type="dxa"/>
            <w:shd w:val="clear" w:color="auto" w:fill="B4C6E7" w:themeFill="accent1" w:themeFillTint="66"/>
          </w:tcPr>
          <w:p w14:paraId="15EB1ADE" w14:textId="2E01CA86" w:rsidR="00165976" w:rsidRDefault="00165976" w:rsidP="000620FC">
            <w:pPr>
              <w:autoSpaceDE w:val="0"/>
              <w:autoSpaceDN w:val="0"/>
              <w:adjustRightInd w:val="0"/>
              <w:spacing w:after="0"/>
              <w:rPr>
                <w:sz w:val="24"/>
                <w:szCs w:val="24"/>
                <w:lang w:eastAsia="zh-TW"/>
              </w:rPr>
            </w:pPr>
            <w:r w:rsidRPr="00165976">
              <w:rPr>
                <w:sz w:val="24"/>
                <w:szCs w:val="24"/>
                <w:lang w:eastAsia="zh-TW"/>
              </w:rPr>
              <w:t>X*</w:t>
            </w:r>
            <w:proofErr w:type="gramStart"/>
            <w:r w:rsidRPr="00165976">
              <w:rPr>
                <w:sz w:val="24"/>
                <w:szCs w:val="24"/>
                <w:lang w:eastAsia="zh-TW"/>
              </w:rPr>
              <w:t>floor(</w:t>
            </w:r>
            <w:proofErr w:type="gramEnd"/>
            <w:r w:rsidRPr="00165976">
              <w:rPr>
                <w:rFonts w:eastAsia="Times New Roman"/>
                <w:sz w:val="24"/>
                <w:szCs w:val="24"/>
                <w:lang w:eastAsia="ko-KR"/>
              </w:rPr>
              <w:t xml:space="preserve">CURRENT_symbol </w:t>
            </w:r>
            <w:r w:rsidRPr="00165976">
              <w:rPr>
                <w:sz w:val="24"/>
                <w:szCs w:val="24"/>
                <w:lang w:eastAsia="zh-TW"/>
              </w:rPr>
              <w:t>/(28*(1000/120)))</w:t>
            </w:r>
          </w:p>
        </w:tc>
        <w:tc>
          <w:tcPr>
            <w:tcW w:w="1269" w:type="dxa"/>
            <w:vAlign w:val="center"/>
          </w:tcPr>
          <w:p w14:paraId="7772688C" w14:textId="452B0D20" w:rsidR="00165976" w:rsidRDefault="00165976" w:rsidP="000620FC">
            <w:pPr>
              <w:jc w:val="center"/>
              <w:rPr>
                <w:sz w:val="24"/>
                <w:szCs w:val="24"/>
                <w:lang w:eastAsia="zh-TW"/>
              </w:rPr>
            </w:pPr>
            <w:r>
              <w:rPr>
                <w:sz w:val="24"/>
                <w:szCs w:val="24"/>
                <w:lang w:eastAsia="zh-TW"/>
              </w:rPr>
              <w:t>0</w:t>
            </w:r>
          </w:p>
        </w:tc>
        <w:tc>
          <w:tcPr>
            <w:tcW w:w="1269" w:type="dxa"/>
            <w:vAlign w:val="center"/>
          </w:tcPr>
          <w:p w14:paraId="7B21C202" w14:textId="57DF1EC0" w:rsidR="00165976" w:rsidRDefault="00165976" w:rsidP="000620FC">
            <w:pPr>
              <w:jc w:val="center"/>
              <w:rPr>
                <w:sz w:val="24"/>
                <w:szCs w:val="24"/>
                <w:lang w:eastAsia="zh-TW"/>
              </w:rPr>
            </w:pPr>
            <w:r>
              <w:rPr>
                <w:sz w:val="24"/>
                <w:szCs w:val="24"/>
                <w:lang w:eastAsia="zh-TW"/>
              </w:rPr>
              <w:t>0</w:t>
            </w:r>
          </w:p>
        </w:tc>
        <w:tc>
          <w:tcPr>
            <w:tcW w:w="1269" w:type="dxa"/>
            <w:vAlign w:val="center"/>
          </w:tcPr>
          <w:p w14:paraId="591CD05E" w14:textId="3F1CCFF1" w:rsidR="00165976" w:rsidRDefault="00165976" w:rsidP="000620FC">
            <w:pPr>
              <w:jc w:val="center"/>
              <w:rPr>
                <w:sz w:val="24"/>
                <w:szCs w:val="24"/>
                <w:lang w:eastAsia="zh-TW"/>
              </w:rPr>
            </w:pPr>
            <w:r>
              <w:rPr>
                <w:sz w:val="24"/>
                <w:szCs w:val="24"/>
                <w:lang w:eastAsia="zh-TW"/>
              </w:rPr>
              <w:t>0</w:t>
            </w:r>
          </w:p>
        </w:tc>
        <w:tc>
          <w:tcPr>
            <w:tcW w:w="1270" w:type="dxa"/>
            <w:vAlign w:val="center"/>
          </w:tcPr>
          <w:p w14:paraId="417299EA" w14:textId="05BBBC16" w:rsidR="00165976" w:rsidRDefault="00165976" w:rsidP="000620FC">
            <w:pPr>
              <w:jc w:val="center"/>
              <w:rPr>
                <w:sz w:val="24"/>
                <w:szCs w:val="24"/>
                <w:lang w:eastAsia="zh-TW"/>
              </w:rPr>
            </w:pPr>
            <w:r>
              <w:rPr>
                <w:sz w:val="24"/>
                <w:szCs w:val="24"/>
                <w:lang w:eastAsia="zh-TW"/>
              </w:rPr>
              <w:t>9</w:t>
            </w:r>
          </w:p>
        </w:tc>
        <w:tc>
          <w:tcPr>
            <w:tcW w:w="1270" w:type="dxa"/>
            <w:vAlign w:val="center"/>
          </w:tcPr>
          <w:p w14:paraId="648771D5" w14:textId="092A4486" w:rsidR="00165976" w:rsidRDefault="000620FC" w:rsidP="000620FC">
            <w:pPr>
              <w:jc w:val="center"/>
              <w:rPr>
                <w:sz w:val="24"/>
                <w:szCs w:val="24"/>
                <w:lang w:eastAsia="zh-TW"/>
              </w:rPr>
            </w:pPr>
            <w:r>
              <w:rPr>
                <w:sz w:val="24"/>
                <w:szCs w:val="24"/>
                <w:lang w:eastAsia="zh-TW"/>
              </w:rPr>
              <w:t>9</w:t>
            </w:r>
          </w:p>
        </w:tc>
      </w:tr>
    </w:tbl>
    <w:p w14:paraId="30802B50" w14:textId="77777777" w:rsidR="00165976" w:rsidRDefault="00165976" w:rsidP="007E1F9E">
      <w:pPr>
        <w:rPr>
          <w:sz w:val="24"/>
          <w:szCs w:val="24"/>
          <w:lang w:eastAsia="zh-TW"/>
        </w:rPr>
      </w:pPr>
    </w:p>
    <w:p w14:paraId="7455F089" w14:textId="4B1452CB" w:rsidR="000620FC" w:rsidRDefault="000620FC" w:rsidP="000620FC">
      <w:pPr>
        <w:jc w:val="both"/>
        <w:rPr>
          <w:sz w:val="24"/>
          <w:szCs w:val="24"/>
          <w:lang w:eastAsia="zh-TW"/>
        </w:rPr>
      </w:pPr>
      <w:r>
        <w:rPr>
          <w:sz w:val="24"/>
          <w:szCs w:val="24"/>
          <w:lang w:eastAsia="zh-TW"/>
        </w:rPr>
        <w:t xml:space="preserve">When the X is inside the floor, the transition to the new HARQ Process ID for the new periodicity can happen in stages and can be ambiguous depending on how the rounding up or down is decided for the periodicity. When X is outside the floor there is no ambiguity and the rounding-up of the periodicity is needed in this case.  </w:t>
      </w:r>
    </w:p>
    <w:p w14:paraId="7536117E" w14:textId="62443F8D" w:rsidR="000620FC" w:rsidRDefault="000620FC" w:rsidP="000620FC">
      <w:pPr>
        <w:jc w:val="both"/>
        <w:rPr>
          <w:sz w:val="24"/>
          <w:szCs w:val="24"/>
          <w:lang w:eastAsia="zh-TW"/>
        </w:rPr>
      </w:pPr>
      <w:r w:rsidRPr="000620FC">
        <w:rPr>
          <w:sz w:val="24"/>
          <w:szCs w:val="24"/>
          <w:lang w:eastAsia="zh-TW"/>
        </w:rPr>
        <w:t xml:space="preserve">Therefore, to avoid any future rounding issues, we prefer to multiply </w:t>
      </w:r>
      <w:proofErr w:type="gramStart"/>
      <w:r w:rsidRPr="000620FC">
        <w:rPr>
          <w:sz w:val="24"/>
          <w:szCs w:val="24"/>
          <w:lang w:eastAsia="zh-TW"/>
        </w:rPr>
        <w:t>floor(</w:t>
      </w:r>
      <w:proofErr w:type="gramEnd"/>
      <w:r w:rsidRPr="000620FC">
        <w:rPr>
          <w:sz w:val="24"/>
          <w:szCs w:val="24"/>
          <w:lang w:eastAsia="zh-TW"/>
        </w:rPr>
        <w:t>CURRENT_symbol/periodicity) by X</w:t>
      </w:r>
      <w:r>
        <w:rPr>
          <w:sz w:val="24"/>
          <w:szCs w:val="24"/>
          <w:lang w:eastAsia="zh-TW"/>
        </w:rPr>
        <w:t>.</w:t>
      </w:r>
    </w:p>
    <w:p w14:paraId="44D1D4A7" w14:textId="5C675D74" w:rsidR="000620FC" w:rsidRPr="000620FC" w:rsidRDefault="000620FC" w:rsidP="000620FC">
      <w:pPr>
        <w:jc w:val="both"/>
        <w:rPr>
          <w:sz w:val="24"/>
          <w:szCs w:val="24"/>
          <w:lang w:eastAsia="zh-TW"/>
        </w:rPr>
      </w:pPr>
      <w:r>
        <w:rPr>
          <w:sz w:val="24"/>
          <w:szCs w:val="24"/>
          <w:lang w:eastAsia="zh-TW"/>
        </w:rPr>
        <w:t xml:space="preserve">Also, </w:t>
      </w:r>
      <w:r w:rsidRPr="000620FC">
        <w:rPr>
          <w:sz w:val="24"/>
          <w:szCs w:val="24"/>
          <w:lang w:eastAsia="zh-TW"/>
        </w:rPr>
        <w:t>the HARQ process ID of the remaining PUSCHs in the period is determined by</w:t>
      </w:r>
      <w:r>
        <w:rPr>
          <w:sz w:val="24"/>
          <w:szCs w:val="24"/>
          <w:lang w:eastAsia="zh-TW"/>
        </w:rPr>
        <w:t xml:space="preserve"> </w:t>
      </w:r>
      <w:r w:rsidRPr="000620FC">
        <w:rPr>
          <w:sz w:val="24"/>
          <w:szCs w:val="24"/>
          <w:lang w:eastAsia="zh-TW"/>
        </w:rPr>
        <w:t>incrementing the HARQ process ID of the preceding PUSCH in the period and this can also be captured in the formula with CG occasion index I as below</w:t>
      </w:r>
    </w:p>
    <w:p w14:paraId="55290EA7" w14:textId="0D7F13EE" w:rsidR="007425CE" w:rsidRDefault="000620FC" w:rsidP="000620FC">
      <w:pPr>
        <w:rPr>
          <w:sz w:val="24"/>
          <w:szCs w:val="24"/>
          <w:lang w:eastAsia="zh-TW"/>
        </w:rPr>
      </w:pPr>
      <w:r w:rsidRPr="000620FC">
        <w:rPr>
          <w:sz w:val="24"/>
          <w:szCs w:val="24"/>
          <w:lang w:eastAsia="zh-TW"/>
        </w:rPr>
        <w:t xml:space="preserve">HARQ Process ID = [X * </w:t>
      </w:r>
      <w:proofErr w:type="gramStart"/>
      <w:r w:rsidRPr="000620FC">
        <w:rPr>
          <w:sz w:val="24"/>
          <w:szCs w:val="24"/>
          <w:lang w:eastAsia="zh-TW"/>
        </w:rPr>
        <w:t>floor(</w:t>
      </w:r>
      <w:proofErr w:type="gramEnd"/>
      <w:r w:rsidRPr="000620FC">
        <w:rPr>
          <w:sz w:val="24"/>
          <w:szCs w:val="24"/>
          <w:lang w:eastAsia="zh-TW"/>
        </w:rPr>
        <w:t xml:space="preserve">CURRENT_symbol/periodicity) </w:t>
      </w:r>
      <w:r w:rsidRPr="000620FC">
        <w:rPr>
          <w:color w:val="0070C0"/>
          <w:sz w:val="24"/>
          <w:szCs w:val="24"/>
          <w:lang w:eastAsia="zh-TW"/>
        </w:rPr>
        <w:t xml:space="preserve">+ I </w:t>
      </w:r>
      <w:r w:rsidRPr="000620FC">
        <w:rPr>
          <w:sz w:val="24"/>
          <w:szCs w:val="24"/>
          <w:lang w:eastAsia="zh-TW"/>
        </w:rPr>
        <w:t>] modulo nrofHARQ-Processes</w:t>
      </w:r>
    </w:p>
    <w:p w14:paraId="66E1BF2D" w14:textId="77777777" w:rsidR="00FF690F" w:rsidRDefault="00FF690F" w:rsidP="00140F65">
      <w:pPr>
        <w:jc w:val="both"/>
        <w:rPr>
          <w:sz w:val="24"/>
          <w:szCs w:val="24"/>
          <w:lang w:eastAsia="zh-TW"/>
        </w:rPr>
      </w:pPr>
    </w:p>
    <w:p w14:paraId="1481823D" w14:textId="5812A2BB" w:rsidR="00FF690F" w:rsidRPr="00140F65" w:rsidRDefault="00E77F8F" w:rsidP="00140F65">
      <w:pPr>
        <w:jc w:val="both"/>
        <w:rPr>
          <w:sz w:val="24"/>
          <w:szCs w:val="24"/>
          <w:lang w:eastAsia="zh-TW"/>
        </w:rPr>
      </w:pPr>
      <w:r w:rsidRPr="00E77F8F">
        <w:rPr>
          <w:noProof/>
          <w:sz w:val="24"/>
          <w:szCs w:val="24"/>
          <w:lang w:eastAsia="zh-TW"/>
        </w:rPr>
        <w:drawing>
          <wp:inline distT="0" distB="0" distL="0" distR="0" wp14:anchorId="5DF9C622" wp14:editId="445E733B">
            <wp:extent cx="5943600" cy="2828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828925"/>
                    </a:xfrm>
                    <a:prstGeom prst="rect">
                      <a:avLst/>
                    </a:prstGeom>
                  </pic:spPr>
                </pic:pic>
              </a:graphicData>
            </a:graphic>
          </wp:inline>
        </w:drawing>
      </w:r>
    </w:p>
    <w:p w14:paraId="01CAA341" w14:textId="4B37F129" w:rsidR="000620FC" w:rsidRPr="000620FC" w:rsidRDefault="000620FC" w:rsidP="000620FC">
      <w:pPr>
        <w:jc w:val="both"/>
        <w:rPr>
          <w:sz w:val="24"/>
          <w:szCs w:val="24"/>
          <w:lang w:eastAsia="zh-TW"/>
        </w:rPr>
      </w:pPr>
      <w:r>
        <w:rPr>
          <w:sz w:val="24"/>
          <w:szCs w:val="24"/>
          <w:lang w:eastAsia="zh-TW"/>
        </w:rPr>
        <w:t>Regarding offset 1, we</w:t>
      </w:r>
      <w:r w:rsidRPr="000620FC">
        <w:rPr>
          <w:sz w:val="24"/>
          <w:szCs w:val="24"/>
          <w:lang w:eastAsia="zh-TW"/>
        </w:rPr>
        <w:t xml:space="preserve"> understand the intention of introducing </w:t>
      </w:r>
      <w:r>
        <w:rPr>
          <w:sz w:val="24"/>
          <w:szCs w:val="24"/>
          <w:lang w:eastAsia="zh-TW"/>
        </w:rPr>
        <w:t>it</w:t>
      </w:r>
      <w:r w:rsidRPr="000620FC">
        <w:rPr>
          <w:sz w:val="24"/>
          <w:szCs w:val="24"/>
          <w:lang w:eastAsia="zh-TW"/>
        </w:rPr>
        <w:t xml:space="preserve">. However, we are still not sure how this will work in practice with dynamic jitter. If the jitter is changing and the UE is adjusting the HARQ ID with offset 1, how will the gNB determine the offset and differentiate between a CG </w:t>
      </w:r>
      <w:r w:rsidRPr="000620FC">
        <w:rPr>
          <w:sz w:val="24"/>
          <w:szCs w:val="24"/>
          <w:lang w:eastAsia="zh-TW"/>
        </w:rPr>
        <w:lastRenderedPageBreak/>
        <w:t>occasion missed because of the jitter and a CG occasion that has not been detected. If the offset 1 is RRC configured, does that mean the jitter is semi-static? For example, if the UE has missed the first CG occasion because of the jitter in the current CG period and has missed the first two occasions in the following CG period, does the UE still apply the same offset 1?</w:t>
      </w:r>
    </w:p>
    <w:p w14:paraId="64D61E64" w14:textId="77777777" w:rsidR="000620FC" w:rsidRDefault="000620FC" w:rsidP="000620FC">
      <w:pPr>
        <w:pStyle w:val="ListParagraph"/>
        <w:rPr>
          <w:rFonts w:ascii="Times New Roman" w:eastAsiaTheme="minorEastAsia" w:hAnsi="Times New Roman" w:cs="Times New Roman"/>
          <w:b/>
          <w:bCs/>
          <w:i/>
          <w:iCs/>
          <w:noProof/>
          <w:lang w:val="en-GB" w:eastAsia="zh-CN"/>
        </w:rPr>
      </w:pPr>
    </w:p>
    <w:p w14:paraId="7C7A3CB5" w14:textId="09B0DEFA" w:rsidR="000620FC" w:rsidRPr="000620FC" w:rsidRDefault="000C68ED" w:rsidP="000620FC">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 the HPI determination</w:t>
      </w:r>
      <w:r w:rsidR="000620FC">
        <w:rPr>
          <w:rFonts w:ascii="Times New Roman" w:eastAsiaTheme="minorEastAsia" w:hAnsi="Times New Roman" w:cs="Times New Roman"/>
          <w:b/>
          <w:bCs/>
          <w:i/>
          <w:iCs/>
          <w:noProof/>
          <w:lang w:val="en-GB" w:eastAsia="zh-CN"/>
        </w:rPr>
        <w:t xml:space="preserve">, </w:t>
      </w:r>
      <w:r w:rsidR="000620FC" w:rsidRPr="000620FC">
        <w:rPr>
          <w:rFonts w:ascii="Times New Roman" w:eastAsiaTheme="minorEastAsia" w:hAnsi="Times New Roman" w:cs="Times New Roman"/>
          <w:b/>
          <w:bCs/>
          <w:i/>
          <w:iCs/>
          <w:noProof/>
          <w:lang w:val="en-GB" w:eastAsia="zh-CN"/>
        </w:rPr>
        <w:t>support the HPI formula with X outside the floor operation, i.e.</w:t>
      </w:r>
    </w:p>
    <w:p w14:paraId="7877DA58" w14:textId="77777777" w:rsidR="000620FC" w:rsidRPr="000620FC" w:rsidRDefault="000620FC" w:rsidP="000620FC">
      <w:pPr>
        <w:pStyle w:val="ListParagraph"/>
        <w:numPr>
          <w:ilvl w:val="3"/>
          <w:numId w:val="24"/>
        </w:numPr>
        <w:spacing w:after="0" w:line="259" w:lineRule="auto"/>
        <w:contextualSpacing w:val="0"/>
        <w:rPr>
          <w:rFonts w:ascii="Times New Roman" w:hAnsi="Times New Roman" w:cs="Times New Roman"/>
          <w:b/>
          <w:bCs/>
          <w:lang w:val="en-US"/>
        </w:rPr>
      </w:pPr>
      <w:r w:rsidRPr="000620FC">
        <w:rPr>
          <w:rFonts w:ascii="Times New Roman" w:eastAsia="Times New Roman" w:hAnsi="Times New Roman" w:cs="Times New Roman"/>
          <w:b/>
          <w:bCs/>
          <w:lang w:eastAsia="ko-KR"/>
        </w:rPr>
        <w:t xml:space="preserve">HARQ Process ID = [X*floor( (CURRENT_symbol – offset1) / </w:t>
      </w:r>
      <w:r w:rsidRPr="000620FC">
        <w:rPr>
          <w:rFonts w:ascii="Times New Roman" w:eastAsia="Times New Roman" w:hAnsi="Times New Roman" w:cs="Times New Roman"/>
          <w:b/>
          <w:bCs/>
          <w:i/>
          <w:lang w:eastAsia="ko-KR"/>
        </w:rPr>
        <w:t>periodicity</w:t>
      </w:r>
      <w:r w:rsidRPr="000620FC">
        <w:rPr>
          <w:rFonts w:ascii="Times New Roman" w:eastAsia="Times New Roman" w:hAnsi="Times New Roman" w:cs="Times New Roman"/>
          <w:b/>
          <w:bCs/>
          <w:lang w:eastAsia="ko-KR"/>
        </w:rPr>
        <w:t xml:space="preserve">) + offset2] modulo </w:t>
      </w:r>
      <w:r w:rsidRPr="000620FC">
        <w:rPr>
          <w:rFonts w:ascii="Times New Roman" w:eastAsia="Times New Roman" w:hAnsi="Times New Roman" w:cs="Times New Roman"/>
          <w:b/>
          <w:bCs/>
          <w:i/>
          <w:lang w:eastAsia="ko-KR"/>
        </w:rPr>
        <w:t>nrofHARQ-Processes</w:t>
      </w:r>
    </w:p>
    <w:p w14:paraId="19092F34" w14:textId="0C0491AF" w:rsidR="000620FC" w:rsidRPr="000620FC" w:rsidRDefault="000620FC" w:rsidP="000620FC">
      <w:pPr>
        <w:pStyle w:val="ListParagraph"/>
        <w:numPr>
          <w:ilvl w:val="3"/>
          <w:numId w:val="24"/>
        </w:numPr>
        <w:spacing w:after="0" w:line="259" w:lineRule="auto"/>
        <w:contextualSpacing w:val="0"/>
        <w:rPr>
          <w:rFonts w:ascii="Times New Roman" w:hAnsi="Times New Roman" w:cs="Times New Roman"/>
          <w:b/>
          <w:bCs/>
          <w:lang w:val="en-US"/>
        </w:rPr>
      </w:pPr>
      <w:r w:rsidRPr="000620FC">
        <w:rPr>
          <w:rFonts w:ascii="Times New Roman" w:eastAsia="Times New Roman" w:hAnsi="Times New Roman" w:cs="Times New Roman"/>
          <w:b/>
          <w:bCs/>
          <w:lang w:eastAsia="ko-KR"/>
        </w:rPr>
        <w:t xml:space="preserve">HARQ Process ID = [X*floor((CURRENT_symbol – offset1) / </w:t>
      </w:r>
      <w:r w:rsidRPr="000620FC">
        <w:rPr>
          <w:rFonts w:ascii="Times New Roman" w:eastAsia="Times New Roman" w:hAnsi="Times New Roman" w:cs="Times New Roman"/>
          <w:b/>
          <w:bCs/>
          <w:i/>
          <w:lang w:eastAsia="ko-KR"/>
        </w:rPr>
        <w:t>periodicity</w:t>
      </w:r>
      <w:r w:rsidRPr="000620FC">
        <w:rPr>
          <w:rFonts w:ascii="Times New Roman" w:eastAsia="Times New Roman" w:hAnsi="Times New Roman" w:cs="Times New Roman"/>
          <w:b/>
          <w:bCs/>
          <w:lang w:eastAsia="ko-KR"/>
        </w:rPr>
        <w:t xml:space="preserve">) + offset2] modulo </w:t>
      </w:r>
      <w:r w:rsidRPr="000620FC">
        <w:rPr>
          <w:rFonts w:ascii="Times New Roman" w:eastAsia="Times New Roman" w:hAnsi="Times New Roman" w:cs="Times New Roman"/>
          <w:b/>
          <w:bCs/>
          <w:i/>
          <w:lang w:eastAsia="ko-KR"/>
        </w:rPr>
        <w:t>nrofHARQ-Processes</w:t>
      </w:r>
      <w:r w:rsidRPr="000620FC">
        <w:rPr>
          <w:rFonts w:ascii="Times New Roman" w:eastAsia="Times New Roman" w:hAnsi="Times New Roman" w:cs="Times New Roman"/>
          <w:b/>
          <w:bCs/>
          <w:lang w:eastAsia="ko-KR"/>
        </w:rPr>
        <w:t xml:space="preserve"> + </w:t>
      </w:r>
      <w:r w:rsidRPr="000620FC">
        <w:rPr>
          <w:rFonts w:ascii="Times New Roman" w:eastAsia="Times New Roman" w:hAnsi="Times New Roman" w:cs="Times New Roman"/>
          <w:b/>
          <w:bCs/>
          <w:i/>
          <w:lang w:eastAsia="ko-KR"/>
        </w:rPr>
        <w:t>harq-ProcID-Offset2</w:t>
      </w:r>
    </w:p>
    <w:p w14:paraId="6199D6CD" w14:textId="77777777" w:rsidR="000C68ED" w:rsidRPr="000C68ED" w:rsidRDefault="000C68ED" w:rsidP="000C68ED">
      <w:pPr>
        <w:pStyle w:val="ListParagraph"/>
        <w:spacing w:after="0" w:line="259" w:lineRule="auto"/>
        <w:ind w:left="1440"/>
        <w:contextualSpacing w:val="0"/>
        <w:rPr>
          <w:rFonts w:ascii="Times New Roman" w:eastAsiaTheme="minorEastAsia" w:hAnsi="Times New Roman" w:cs="Times New Roman"/>
          <w:b/>
          <w:bCs/>
          <w:i/>
          <w:iCs/>
          <w:noProof/>
          <w:lang w:val="en-GB" w:eastAsia="zh-CN"/>
        </w:rPr>
      </w:pPr>
    </w:p>
    <w:p w14:paraId="616B74B8" w14:textId="7718A1E9" w:rsidR="000620FC" w:rsidRPr="000620FC" w:rsidRDefault="000620FC" w:rsidP="000620FC">
      <w:pPr>
        <w:pStyle w:val="ListParagraph"/>
        <w:numPr>
          <w:ilvl w:val="0"/>
          <w:numId w:val="4"/>
        </w:numPr>
        <w:jc w:val="both"/>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w:t>
      </w:r>
      <w:r w:rsidRPr="000620FC">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HPI</w:t>
      </w:r>
      <w:r w:rsidRPr="000620FC">
        <w:rPr>
          <w:rFonts w:ascii="Times New Roman" w:eastAsiaTheme="minorEastAsia" w:hAnsi="Times New Roman" w:cs="Times New Roman"/>
          <w:b/>
          <w:bCs/>
          <w:i/>
          <w:iCs/>
          <w:noProof/>
          <w:lang w:val="en-GB" w:eastAsia="zh-CN"/>
        </w:rPr>
        <w:t xml:space="preserve"> of the remaining PUSCHs in the </w:t>
      </w:r>
      <w:r>
        <w:rPr>
          <w:rFonts w:ascii="Times New Roman" w:eastAsiaTheme="minorEastAsia" w:hAnsi="Times New Roman" w:cs="Times New Roman"/>
          <w:b/>
          <w:bCs/>
          <w:i/>
          <w:iCs/>
          <w:noProof/>
          <w:lang w:val="en-GB" w:eastAsia="zh-CN"/>
        </w:rPr>
        <w:t xml:space="preserve">CG </w:t>
      </w:r>
      <w:r w:rsidRPr="000620FC">
        <w:rPr>
          <w:rFonts w:ascii="Times New Roman" w:eastAsiaTheme="minorEastAsia" w:hAnsi="Times New Roman" w:cs="Times New Roman"/>
          <w:b/>
          <w:bCs/>
          <w:i/>
          <w:iCs/>
          <w:noProof/>
          <w:lang w:val="en-GB" w:eastAsia="zh-CN"/>
        </w:rPr>
        <w:t xml:space="preserve">period is determined by incrementing the HARQ process ID of the preceding PUSCH in the period and this can also be captured in the formula with CG occasion index </w:t>
      </w:r>
      <w:r>
        <w:rPr>
          <w:rFonts w:ascii="Times New Roman" w:eastAsiaTheme="minorEastAsia" w:hAnsi="Times New Roman" w:cs="Times New Roman"/>
          <w:b/>
          <w:bCs/>
          <w:i/>
          <w:iCs/>
          <w:noProof/>
          <w:lang w:val="en-GB" w:eastAsia="zh-CN"/>
        </w:rPr>
        <w:t>I</w:t>
      </w:r>
      <w:r w:rsidRPr="000620FC">
        <w:rPr>
          <w:rFonts w:ascii="Times New Roman" w:eastAsiaTheme="minorEastAsia" w:hAnsi="Times New Roman" w:cs="Times New Roman"/>
          <w:b/>
          <w:bCs/>
          <w:i/>
          <w:iCs/>
          <w:noProof/>
          <w:lang w:val="en-GB" w:eastAsia="zh-CN"/>
        </w:rPr>
        <w:t xml:space="preserve"> as below</w:t>
      </w:r>
    </w:p>
    <w:p w14:paraId="7269A177" w14:textId="65266860" w:rsidR="000620FC" w:rsidRPr="000620FC" w:rsidRDefault="000620FC" w:rsidP="000620FC">
      <w:pPr>
        <w:pStyle w:val="ListParagraph"/>
        <w:numPr>
          <w:ilvl w:val="0"/>
          <w:numId w:val="26"/>
        </w:numPr>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HARQ Process ID = [X * floor(CURRENT_symbol/periodicity) + </w:t>
      </w:r>
      <w:r>
        <w:rPr>
          <w:rFonts w:ascii="Times New Roman" w:eastAsiaTheme="minorEastAsia" w:hAnsi="Times New Roman" w:cs="Times New Roman"/>
          <w:b/>
          <w:bCs/>
          <w:i/>
          <w:iCs/>
          <w:noProof/>
          <w:lang w:val="en-GB" w:eastAsia="zh-CN"/>
        </w:rPr>
        <w:t>I</w:t>
      </w:r>
      <w:r w:rsidRPr="000620FC">
        <w:rPr>
          <w:rFonts w:ascii="Times New Roman" w:eastAsiaTheme="minorEastAsia" w:hAnsi="Times New Roman" w:cs="Times New Roman"/>
          <w:b/>
          <w:bCs/>
          <w:i/>
          <w:iCs/>
          <w:noProof/>
          <w:lang w:val="en-GB" w:eastAsia="zh-CN"/>
        </w:rPr>
        <w:t xml:space="preserve"> ] modulo nrofHARQ-Processes</w:t>
      </w:r>
    </w:p>
    <w:p w14:paraId="548DDD31" w14:textId="77777777" w:rsidR="000620FC" w:rsidRPr="00FF690F" w:rsidRDefault="000620FC" w:rsidP="000620FC">
      <w:pPr>
        <w:pStyle w:val="ListParagraph"/>
        <w:rPr>
          <w:rFonts w:ascii="Times New Roman" w:eastAsiaTheme="minorEastAsia" w:hAnsi="Times New Roman" w:cs="Times New Roman"/>
          <w:b/>
          <w:bCs/>
          <w:i/>
          <w:iCs/>
          <w:noProof/>
          <w:lang w:val="en-GB" w:eastAsia="zh-CN"/>
        </w:rPr>
      </w:pPr>
    </w:p>
    <w:p w14:paraId="3FEE4958" w14:textId="42DAE25C" w:rsidR="00B141A5" w:rsidRPr="007425CE" w:rsidRDefault="005A3B77" w:rsidP="005A3B77">
      <w:pPr>
        <w:pStyle w:val="Heading1"/>
        <w:jc w:val="both"/>
        <w:rPr>
          <w:lang w:eastAsia="zh-TW"/>
        </w:rPr>
      </w:pPr>
      <w:r w:rsidRPr="005A3B77">
        <w:rPr>
          <w:lang w:eastAsia="zh-TW"/>
        </w:rPr>
        <w:t>Dynamic indication of unused CG PUSCH occasion(s)</w:t>
      </w:r>
    </w:p>
    <w:p w14:paraId="66AE4476" w14:textId="4234FA0A" w:rsidR="00B141A5" w:rsidRDefault="00B141A5" w:rsidP="007425CE">
      <w:pPr>
        <w:jc w:val="both"/>
        <w:rPr>
          <w:sz w:val="24"/>
          <w:szCs w:val="24"/>
          <w:lang w:eastAsia="zh-TW"/>
        </w:rPr>
      </w:pPr>
      <w:r>
        <w:rPr>
          <w:sz w:val="24"/>
          <w:szCs w:val="24"/>
          <w:lang w:eastAsia="zh-TW"/>
        </w:rPr>
        <w:t xml:space="preserve">Providing assistance information to the gNB is always useful. gNB doesn’t have much awareness about the UL AR traffic and further information from the UE about the need to cancel unused CG-PUSCH occasions can help optimize the gNB scheduling. When UL AR 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5AC2851D" w14:textId="77777777" w:rsidR="00B141A5" w:rsidRDefault="00B141A5" w:rsidP="007425CE">
      <w:pPr>
        <w:jc w:val="both"/>
        <w:rPr>
          <w:sz w:val="24"/>
          <w:szCs w:val="24"/>
          <w:lang w:eastAsia="zh-TW"/>
        </w:rPr>
      </w:pPr>
    </w:p>
    <w:p w14:paraId="62780FB0" w14:textId="6AF927F6" w:rsidR="00E43CEA" w:rsidRDefault="00B141A5" w:rsidP="007425CE">
      <w:pPr>
        <w:jc w:val="both"/>
        <w:rPr>
          <w:sz w:val="24"/>
          <w:szCs w:val="24"/>
          <w:lang w:eastAsia="zh-TW"/>
        </w:rPr>
      </w:pPr>
      <w:r>
        <w:rPr>
          <w:sz w:val="24"/>
          <w:szCs w:val="24"/>
          <w:lang w:eastAsia="zh-TW"/>
        </w:rPr>
        <w:t xml:space="preserve">This will help mitigate the limitation </w:t>
      </w:r>
      <w:r w:rsidR="006353C9">
        <w:rPr>
          <w:sz w:val="24"/>
          <w:szCs w:val="24"/>
          <w:lang w:eastAsia="zh-TW"/>
        </w:rPr>
        <w:t>of using multiple CG</w:t>
      </w:r>
      <w:r w:rsidR="00E43CEA">
        <w:rPr>
          <w:sz w:val="24"/>
          <w:szCs w:val="24"/>
          <w:lang w:eastAsia="zh-TW"/>
        </w:rPr>
        <w:t>-</w:t>
      </w:r>
      <w:r w:rsidR="006353C9">
        <w:rPr>
          <w:sz w:val="24"/>
          <w:szCs w:val="24"/>
          <w:lang w:eastAsia="zh-TW"/>
        </w:rPr>
        <w:t>PUSCH transmission occasions in the CG period</w:t>
      </w:r>
      <w:r>
        <w:rPr>
          <w:sz w:val="24"/>
          <w:szCs w:val="24"/>
          <w:lang w:eastAsia="zh-TW"/>
        </w:rPr>
        <w:t xml:space="preserve"> for the UL AR traffic. In fact,</w:t>
      </w:r>
      <w:r w:rsidR="006353C9">
        <w:rPr>
          <w:sz w:val="24"/>
          <w:szCs w:val="24"/>
          <w:lang w:eastAsia="zh-TW"/>
        </w:rPr>
        <w:t xml:space="preserve"> the resources </w:t>
      </w:r>
      <w:r>
        <w:rPr>
          <w:sz w:val="24"/>
          <w:szCs w:val="24"/>
          <w:lang w:eastAsia="zh-TW"/>
        </w:rPr>
        <w:t xml:space="preserve">semi-statically </w:t>
      </w:r>
      <w:r w:rsidR="006353C9">
        <w:rPr>
          <w:sz w:val="24"/>
          <w:szCs w:val="24"/>
          <w:lang w:eastAsia="zh-TW"/>
        </w:rPr>
        <w:t xml:space="preserve">allocated for the UL </w:t>
      </w:r>
      <w:r>
        <w:rPr>
          <w:sz w:val="24"/>
          <w:szCs w:val="24"/>
          <w:lang w:eastAsia="zh-TW"/>
        </w:rPr>
        <w:t xml:space="preserve">AR </w:t>
      </w:r>
      <w:r w:rsidR="006353C9">
        <w:rPr>
          <w:sz w:val="24"/>
          <w:szCs w:val="24"/>
          <w:lang w:eastAsia="zh-TW"/>
        </w:rPr>
        <w:t xml:space="preserve">data transmission may become over-allocated for some UL </w:t>
      </w:r>
      <w:r>
        <w:rPr>
          <w:sz w:val="24"/>
          <w:szCs w:val="24"/>
          <w:lang w:eastAsia="zh-TW"/>
        </w:rPr>
        <w:t xml:space="preserve">AR </w:t>
      </w:r>
      <w:r w:rsidR="006353C9">
        <w:rPr>
          <w:sz w:val="24"/>
          <w:szCs w:val="24"/>
          <w:lang w:eastAsia="zh-TW"/>
        </w:rPr>
        <w:t xml:space="preserve">frames since the gNB does not receive an accurate BSR in time. This can decrease the overall capacity of the system. To mitigate this limitation, it </w:t>
      </w:r>
      <w:r>
        <w:rPr>
          <w:sz w:val="24"/>
          <w:szCs w:val="24"/>
          <w:lang w:eastAsia="zh-TW"/>
        </w:rPr>
        <w:t>was</w:t>
      </w:r>
      <w:r w:rsidR="006353C9">
        <w:rPr>
          <w:sz w:val="24"/>
          <w:szCs w:val="24"/>
          <w:lang w:eastAsia="zh-TW"/>
        </w:rPr>
        <w:t xml:space="preserve"> </w:t>
      </w:r>
      <w:r w:rsidR="00E43CEA">
        <w:rPr>
          <w:sz w:val="24"/>
          <w:szCs w:val="24"/>
          <w:lang w:eastAsia="zh-TW"/>
        </w:rPr>
        <w:t>agreed</w:t>
      </w:r>
      <w:r>
        <w:rPr>
          <w:sz w:val="24"/>
          <w:szCs w:val="24"/>
          <w:lang w:eastAsia="zh-TW"/>
        </w:rPr>
        <w:t xml:space="preserve"> in the SI</w:t>
      </w:r>
      <w:r w:rsidR="006353C9">
        <w:rPr>
          <w:sz w:val="24"/>
          <w:szCs w:val="24"/>
          <w:lang w:eastAsia="zh-TW"/>
        </w:rPr>
        <w:t xml:space="preserve"> that the UE should be able to </w:t>
      </w:r>
      <w:r w:rsidR="009C4244">
        <w:rPr>
          <w:sz w:val="24"/>
          <w:szCs w:val="24"/>
          <w:lang w:eastAsia="zh-TW"/>
        </w:rPr>
        <w:t xml:space="preserve">dynamically </w:t>
      </w:r>
      <w:r w:rsidR="006353C9">
        <w:rPr>
          <w:sz w:val="24"/>
          <w:szCs w:val="24"/>
          <w:lang w:eastAsia="zh-TW"/>
        </w:rPr>
        <w:t xml:space="preserve">inform the gNB </w:t>
      </w:r>
      <w:r w:rsidR="009D6D8B">
        <w:rPr>
          <w:sz w:val="24"/>
          <w:szCs w:val="24"/>
          <w:lang w:eastAsia="zh-TW"/>
        </w:rPr>
        <w:t xml:space="preserve">via UCI </w:t>
      </w:r>
      <w:r w:rsidR="009D6D8B" w:rsidRPr="009D6D8B">
        <w:rPr>
          <w:sz w:val="24"/>
          <w:szCs w:val="24"/>
          <w:lang w:eastAsia="zh-TW"/>
        </w:rPr>
        <w:t xml:space="preserve">(e.g., CG-UCI or a new UCI) </w:t>
      </w:r>
      <w:r w:rsidR="006353C9">
        <w:rPr>
          <w:sz w:val="24"/>
          <w:szCs w:val="24"/>
          <w:lang w:eastAsia="zh-TW"/>
        </w:rPr>
        <w:t>of any unused PUSCH occasions and the gNB can reallocate the freed resources to other UE transmission</w:t>
      </w:r>
      <w:r w:rsidR="00E43CEA">
        <w:rPr>
          <w:sz w:val="24"/>
          <w:szCs w:val="24"/>
          <w:lang w:eastAsia="zh-TW"/>
        </w:rPr>
        <w:t>s</w:t>
      </w:r>
      <w:r w:rsidR="006353C9">
        <w:rPr>
          <w:sz w:val="24"/>
          <w:szCs w:val="24"/>
          <w:lang w:eastAsia="zh-TW"/>
        </w:rPr>
        <w:t xml:space="preserve"> which is expected to increase the system capacity.</w:t>
      </w:r>
    </w:p>
    <w:p w14:paraId="4CC8E174" w14:textId="77777777" w:rsidR="002073C5" w:rsidRDefault="002073C5" w:rsidP="002073C5">
      <w:pPr>
        <w:rPr>
          <w:rFonts w:eastAsia="SimSun"/>
          <w:lang w:val="en-US" w:eastAsia="ja-JP"/>
        </w:rPr>
      </w:pPr>
    </w:p>
    <w:p w14:paraId="405DE9CD" w14:textId="7AAA6658" w:rsidR="002073C5" w:rsidRDefault="002073C5" w:rsidP="005A3B77">
      <w:pPr>
        <w:pStyle w:val="Heading2"/>
        <w:rPr>
          <w:rFonts w:cs="Arial"/>
          <w:lang w:val="en-US" w:eastAsia="ja-JP"/>
        </w:rPr>
      </w:pPr>
      <w:r>
        <w:rPr>
          <w:lang w:eastAsia="zh-TW"/>
        </w:rPr>
        <w:lastRenderedPageBreak/>
        <w:t xml:space="preserve">Content of the UCI indicating </w:t>
      </w:r>
      <w:r>
        <w:rPr>
          <w:rFonts w:cs="Arial"/>
          <w:lang w:val="en-US" w:eastAsia="ja-JP"/>
        </w:rPr>
        <w:t>CG PUSCH TOs as unused</w:t>
      </w:r>
    </w:p>
    <w:p w14:paraId="76252704" w14:textId="37E2C46E" w:rsidR="002073C5" w:rsidRPr="002073C5" w:rsidRDefault="002073C5" w:rsidP="002073C5">
      <w:pPr>
        <w:rPr>
          <w:sz w:val="24"/>
          <w:szCs w:val="24"/>
          <w:lang w:eastAsia="zh-TW"/>
        </w:rPr>
      </w:pPr>
      <w:r w:rsidRPr="002073C5">
        <w:rPr>
          <w:sz w:val="24"/>
          <w:szCs w:val="24"/>
          <w:lang w:eastAsia="zh-TW"/>
        </w:rPr>
        <w:t>In RAN1#112</w:t>
      </w:r>
      <w:r w:rsidR="000620FC">
        <w:rPr>
          <w:sz w:val="24"/>
          <w:szCs w:val="24"/>
          <w:lang w:eastAsia="zh-TW"/>
        </w:rPr>
        <w:t>bis-e</w:t>
      </w:r>
      <w:r w:rsidRPr="002073C5">
        <w:rPr>
          <w:sz w:val="24"/>
          <w:szCs w:val="24"/>
          <w:lang w:eastAsia="zh-TW"/>
        </w:rPr>
        <w:t>, the following agreement has been reached</w:t>
      </w:r>
      <w:r>
        <w:rPr>
          <w:sz w:val="24"/>
          <w:szCs w:val="24"/>
          <w:lang w:eastAsia="zh-TW"/>
        </w:rPr>
        <w:t xml:space="preserve"> for the content of the UCI indicating the CG PUSCH TOs as unused:</w:t>
      </w:r>
    </w:p>
    <w:p w14:paraId="5BF9C5D0" w14:textId="77777777" w:rsidR="000620FC" w:rsidRPr="000620FC" w:rsidRDefault="000620FC" w:rsidP="000620FC">
      <w:pPr>
        <w:rPr>
          <w:rFonts w:cs="Times"/>
          <w:b/>
          <w:bCs/>
          <w:sz w:val="24"/>
          <w:szCs w:val="24"/>
          <w:highlight w:val="green"/>
          <w:lang w:eastAsia="zh-CN"/>
        </w:rPr>
      </w:pPr>
      <w:r w:rsidRPr="000620FC">
        <w:rPr>
          <w:rFonts w:cs="Times"/>
          <w:b/>
          <w:bCs/>
          <w:sz w:val="24"/>
          <w:szCs w:val="24"/>
          <w:highlight w:val="green"/>
          <w:lang w:eastAsia="zh-CN"/>
        </w:rPr>
        <w:t>Agreement</w:t>
      </w:r>
    </w:p>
    <w:p w14:paraId="18269FD8" w14:textId="77777777" w:rsidR="000620FC" w:rsidRPr="000620FC" w:rsidRDefault="000620FC" w:rsidP="000620FC">
      <w:pPr>
        <w:rPr>
          <w:rFonts w:eastAsia="Times New Roman" w:cs="Times"/>
          <w:sz w:val="24"/>
          <w:szCs w:val="24"/>
        </w:rPr>
      </w:pPr>
      <w:r w:rsidRPr="000620FC">
        <w:rPr>
          <w:rFonts w:eastAsia="Times New Roman" w:cs="Times"/>
          <w:sz w:val="24"/>
          <w:szCs w:val="24"/>
        </w:rPr>
        <w:t xml:space="preserve">For dynamic indication of unused CG PUSCH transmission occasion(s) based on a UCI, the indicated “unused” CG PUSCH TO(s), if any, by the UCI in a CG PUSCH for a CG configuration </w:t>
      </w:r>
    </w:p>
    <w:p w14:paraId="1CCEEECC" w14:textId="77777777" w:rsidR="000620FC" w:rsidRPr="000620FC" w:rsidRDefault="000620FC" w:rsidP="000620FC">
      <w:pPr>
        <w:numPr>
          <w:ilvl w:val="0"/>
          <w:numId w:val="27"/>
        </w:numPr>
        <w:spacing w:after="0"/>
        <w:rPr>
          <w:rFonts w:eastAsia="Times New Roman" w:cs="Times"/>
          <w:sz w:val="24"/>
          <w:szCs w:val="24"/>
        </w:rPr>
      </w:pPr>
      <w:r w:rsidRPr="000620FC">
        <w:rPr>
          <w:rFonts w:cs="Times"/>
          <w:sz w:val="24"/>
          <w:szCs w:val="24"/>
        </w:rPr>
        <w:t>can be consecutive or non-consecutive CG PUSCH TO(s) in time domain [in one CG period]</w:t>
      </w:r>
    </w:p>
    <w:p w14:paraId="49ABCCF8" w14:textId="77777777" w:rsidR="000620FC" w:rsidRPr="000620FC" w:rsidRDefault="000620FC" w:rsidP="000620FC">
      <w:pPr>
        <w:numPr>
          <w:ilvl w:val="0"/>
          <w:numId w:val="27"/>
        </w:numPr>
        <w:spacing w:after="0"/>
        <w:rPr>
          <w:rFonts w:eastAsia="Times New Roman" w:cs="Times"/>
          <w:sz w:val="24"/>
          <w:szCs w:val="24"/>
        </w:rPr>
      </w:pPr>
      <w:r w:rsidRPr="000620FC">
        <w:rPr>
          <w:rFonts w:cs="Times"/>
          <w:sz w:val="24"/>
          <w:szCs w:val="24"/>
        </w:rPr>
        <w:t>FFS whether/how the unused TO(s) can be associated to multiple CG configuration.</w:t>
      </w:r>
    </w:p>
    <w:p w14:paraId="5EE31D29" w14:textId="77777777" w:rsidR="000620FC" w:rsidRPr="000620FC" w:rsidRDefault="000620FC" w:rsidP="000620FC">
      <w:pPr>
        <w:rPr>
          <w:rFonts w:cs="Times"/>
          <w:sz w:val="24"/>
          <w:szCs w:val="24"/>
        </w:rPr>
      </w:pPr>
      <w:r w:rsidRPr="000620FC">
        <w:rPr>
          <w:rFonts w:cs="Times"/>
          <w:sz w:val="24"/>
          <w:szCs w:val="24"/>
        </w:rPr>
        <w:t>Note: FFSs and further details in corresponding agreement in RAN1#112 for the selected option are remained for further discussion</w:t>
      </w:r>
    </w:p>
    <w:p w14:paraId="49E28A48" w14:textId="77777777" w:rsidR="000620FC" w:rsidRPr="000620FC" w:rsidRDefault="000620FC" w:rsidP="000620FC">
      <w:pPr>
        <w:rPr>
          <w:rFonts w:cs="Times"/>
          <w:sz w:val="24"/>
          <w:szCs w:val="24"/>
          <w:lang w:eastAsia="zh-CN"/>
        </w:rPr>
      </w:pPr>
      <w:r w:rsidRPr="000620FC">
        <w:rPr>
          <w:rFonts w:cs="Times"/>
          <w:sz w:val="24"/>
          <w:szCs w:val="24"/>
        </w:rPr>
        <w:t>Note: Above corresponds to Option 2 (</w:t>
      </w:r>
      <w:proofErr w:type="spellStart"/>
      <w:r w:rsidRPr="000620FC">
        <w:rPr>
          <w:rFonts w:cs="Times"/>
          <w:sz w:val="24"/>
          <w:szCs w:val="24"/>
        </w:rPr>
        <w:t>w.r.t.</w:t>
      </w:r>
      <w:proofErr w:type="spellEnd"/>
      <w:r w:rsidRPr="000620FC">
        <w:rPr>
          <w:rFonts w:cs="Times"/>
          <w:sz w:val="24"/>
          <w:szCs w:val="24"/>
        </w:rPr>
        <w:t xml:space="preserve"> agreement in RAN1#112)</w:t>
      </w:r>
    </w:p>
    <w:p w14:paraId="12DFC493" w14:textId="77777777" w:rsidR="000620FC" w:rsidRPr="000620FC" w:rsidRDefault="000620FC" w:rsidP="000620FC">
      <w:pPr>
        <w:rPr>
          <w:rFonts w:cs="Times"/>
          <w:b/>
          <w:bCs/>
          <w:sz w:val="24"/>
          <w:szCs w:val="24"/>
          <w:highlight w:val="green"/>
          <w:lang w:eastAsia="x-none"/>
        </w:rPr>
      </w:pPr>
      <w:r w:rsidRPr="000620FC">
        <w:rPr>
          <w:rFonts w:cs="Times"/>
          <w:b/>
          <w:bCs/>
          <w:sz w:val="24"/>
          <w:szCs w:val="24"/>
          <w:highlight w:val="green"/>
          <w:lang w:eastAsia="x-none"/>
        </w:rPr>
        <w:t>Agreement</w:t>
      </w:r>
    </w:p>
    <w:p w14:paraId="2D84FBC4" w14:textId="77777777" w:rsidR="000620FC" w:rsidRPr="000620FC" w:rsidRDefault="000620FC" w:rsidP="000620FC">
      <w:pPr>
        <w:rPr>
          <w:rFonts w:cs="Times"/>
          <w:sz w:val="24"/>
          <w:szCs w:val="24"/>
        </w:rPr>
      </w:pPr>
      <w:r w:rsidRPr="000620FC">
        <w:rPr>
          <w:rFonts w:cs="Times"/>
          <w:sz w:val="24"/>
          <w:szCs w:val="24"/>
        </w:rPr>
        <w:t>The UTO-UCI provides a bitmap where a bit corresponds to a TO within a time duration/range. The bit indicates whether the TO is “unused”.</w:t>
      </w:r>
    </w:p>
    <w:p w14:paraId="61BB692A" w14:textId="77777777" w:rsidR="000620FC" w:rsidRPr="000620FC" w:rsidRDefault="000620FC" w:rsidP="000620FC">
      <w:pPr>
        <w:numPr>
          <w:ilvl w:val="0"/>
          <w:numId w:val="20"/>
        </w:numPr>
        <w:spacing w:after="160" w:line="259" w:lineRule="auto"/>
        <w:rPr>
          <w:rFonts w:cs="Times"/>
          <w:sz w:val="24"/>
          <w:szCs w:val="24"/>
          <w:lang w:eastAsia="x-none"/>
        </w:rPr>
      </w:pPr>
      <w:r w:rsidRPr="000620FC">
        <w:rPr>
          <w:rFonts w:cs="Times"/>
          <w:sz w:val="24"/>
          <w:szCs w:val="24"/>
        </w:rPr>
        <w:t>FFS: Details including time duration/range</w:t>
      </w:r>
    </w:p>
    <w:p w14:paraId="6DBE5DBA" w14:textId="77777777" w:rsidR="000620FC" w:rsidRPr="000620FC" w:rsidRDefault="000620FC" w:rsidP="000620FC">
      <w:pPr>
        <w:rPr>
          <w:rFonts w:cs="Times"/>
          <w:sz w:val="24"/>
          <w:szCs w:val="24"/>
        </w:rPr>
      </w:pPr>
      <w:r w:rsidRPr="000620FC">
        <w:rPr>
          <w:rFonts w:cs="Times"/>
          <w:sz w:val="24"/>
          <w:szCs w:val="24"/>
        </w:rPr>
        <w:t>Note: The term “UTO-UCI” refers to the “UCI that provides information about unused CG PUSCH transmission occasions” for convenience.</w:t>
      </w:r>
    </w:p>
    <w:p w14:paraId="58282867" w14:textId="17A2D84E" w:rsidR="008E45A7" w:rsidRDefault="008E45A7" w:rsidP="002073C5">
      <w:pPr>
        <w:spacing w:after="0"/>
        <w:rPr>
          <w:sz w:val="24"/>
          <w:szCs w:val="24"/>
          <w:lang w:eastAsia="x-none"/>
        </w:rPr>
      </w:pPr>
    </w:p>
    <w:p w14:paraId="6B6F22BA" w14:textId="5BA10FDA" w:rsidR="000620FC" w:rsidRPr="000620FC" w:rsidRDefault="000620FC" w:rsidP="002073C5">
      <w:pPr>
        <w:spacing w:after="0"/>
        <w:rPr>
          <w:rFonts w:eastAsia="Times New Roman" w:cs="Times"/>
          <w:sz w:val="24"/>
          <w:szCs w:val="24"/>
        </w:rPr>
      </w:pPr>
      <w:r>
        <w:rPr>
          <w:sz w:val="24"/>
          <w:szCs w:val="24"/>
          <w:lang w:eastAsia="x-none"/>
        </w:rPr>
        <w:t xml:space="preserve">We support </w:t>
      </w:r>
      <w:r w:rsidRPr="000620FC">
        <w:rPr>
          <w:rFonts w:cs="Times"/>
          <w:sz w:val="24"/>
          <w:szCs w:val="24"/>
        </w:rPr>
        <w:t>the</w:t>
      </w:r>
      <w:r>
        <w:rPr>
          <w:rFonts w:cs="Times"/>
          <w:sz w:val="24"/>
          <w:szCs w:val="24"/>
        </w:rPr>
        <w:t xml:space="preserve"> UCI indication of the</w:t>
      </w:r>
      <w:r w:rsidRPr="000620FC">
        <w:rPr>
          <w:rFonts w:cs="Times"/>
          <w:sz w:val="24"/>
          <w:szCs w:val="24"/>
        </w:rPr>
        <w:t xml:space="preserve"> unused TO(s) </w:t>
      </w:r>
      <w:r>
        <w:rPr>
          <w:rFonts w:cs="Times"/>
          <w:sz w:val="24"/>
          <w:szCs w:val="24"/>
        </w:rPr>
        <w:t>to operate</w:t>
      </w:r>
      <w:r w:rsidRPr="000620FC">
        <w:rPr>
          <w:rFonts w:cs="Times"/>
          <w:sz w:val="24"/>
          <w:szCs w:val="24"/>
        </w:rPr>
        <w:t xml:space="preserve"> </w:t>
      </w:r>
      <w:r>
        <w:rPr>
          <w:rFonts w:cs="Times"/>
          <w:sz w:val="24"/>
          <w:szCs w:val="24"/>
        </w:rPr>
        <w:t>for</w:t>
      </w:r>
      <w:r w:rsidRPr="000620FC">
        <w:rPr>
          <w:rFonts w:cs="Times"/>
          <w:sz w:val="24"/>
          <w:szCs w:val="24"/>
        </w:rPr>
        <w:t xml:space="preserve"> multiple CG configuration</w:t>
      </w:r>
      <w:r>
        <w:rPr>
          <w:rFonts w:cs="Times"/>
          <w:sz w:val="24"/>
          <w:szCs w:val="24"/>
        </w:rPr>
        <w:t xml:space="preserve">s, </w:t>
      </w:r>
      <w:r w:rsidRPr="000620FC">
        <w:rPr>
          <w:rFonts w:cs="Times"/>
          <w:sz w:val="24"/>
          <w:szCs w:val="24"/>
        </w:rPr>
        <w:t>as the XR traffic needs multiple CG configurations (CG configuration for UL AR, CG configuration for Pose/Control information, CG configuration for Audio traffic, …)</w:t>
      </w:r>
      <w:r>
        <w:rPr>
          <w:rFonts w:cs="Times"/>
          <w:sz w:val="24"/>
          <w:szCs w:val="24"/>
        </w:rPr>
        <w:t xml:space="preserve">. The CG configuration index can be included in the new UCI and one CG configuration can be indicated at a time in one UCI. </w:t>
      </w:r>
    </w:p>
    <w:p w14:paraId="769C93AE" w14:textId="77777777" w:rsidR="000620FC" w:rsidRDefault="000620FC" w:rsidP="002073C5">
      <w:pPr>
        <w:spacing w:after="0"/>
        <w:rPr>
          <w:sz w:val="24"/>
          <w:szCs w:val="24"/>
          <w:lang w:eastAsia="x-none"/>
        </w:rPr>
      </w:pPr>
    </w:p>
    <w:p w14:paraId="64F3949D" w14:textId="77777777" w:rsidR="000620FC" w:rsidRPr="00EE036A" w:rsidRDefault="000620FC" w:rsidP="000620FC">
      <w:pPr>
        <w:jc w:val="both"/>
        <w:rPr>
          <w:sz w:val="24"/>
          <w:szCs w:val="24"/>
          <w:lang w:eastAsia="zh-TW"/>
        </w:rPr>
      </w:pPr>
    </w:p>
    <w:p w14:paraId="6F9926BF" w14:textId="0CD77C9A" w:rsidR="000620FC" w:rsidRDefault="000620FC" w:rsidP="000620FC">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0620FC">
        <w:rPr>
          <w:rFonts w:ascii="Times New Roman" w:eastAsiaTheme="minorEastAsia" w:hAnsi="Times New Roman" w:cs="Times New Roman"/>
          <w:b/>
          <w:bCs/>
          <w:i/>
          <w:iCs/>
          <w:noProof/>
          <w:lang w:val="en-GB" w:eastAsia="zh-CN"/>
        </w:rPr>
        <w:t>the UCI indication of the unused TO(s) to operate for multiple CG configurations</w:t>
      </w:r>
    </w:p>
    <w:p w14:paraId="2B07CA96" w14:textId="77777777" w:rsidR="000620FC" w:rsidRDefault="000620FC" w:rsidP="002073C5">
      <w:pPr>
        <w:spacing w:after="0"/>
        <w:rPr>
          <w:sz w:val="24"/>
          <w:szCs w:val="24"/>
          <w:lang w:eastAsia="x-none"/>
        </w:rPr>
      </w:pPr>
    </w:p>
    <w:p w14:paraId="775FCC9D" w14:textId="6B0E71F5" w:rsidR="000620FC" w:rsidRDefault="000620FC" w:rsidP="000620FC">
      <w:pPr>
        <w:spacing w:after="160" w:line="259" w:lineRule="auto"/>
        <w:rPr>
          <w:rFonts w:cs="Times"/>
          <w:sz w:val="24"/>
          <w:szCs w:val="24"/>
        </w:rPr>
      </w:pPr>
      <w:r>
        <w:rPr>
          <w:sz w:val="24"/>
          <w:szCs w:val="24"/>
          <w:lang w:eastAsia="x-none"/>
        </w:rPr>
        <w:t xml:space="preserve">Regarding the details about the </w:t>
      </w:r>
      <w:r w:rsidRPr="000620FC">
        <w:rPr>
          <w:rFonts w:cs="Times"/>
          <w:sz w:val="24"/>
          <w:szCs w:val="24"/>
        </w:rPr>
        <w:t>time duration/range</w:t>
      </w:r>
      <w:r>
        <w:rPr>
          <w:rFonts w:cs="Times"/>
          <w:sz w:val="24"/>
          <w:szCs w:val="24"/>
        </w:rPr>
        <w:t xml:space="preserve">, we prefer to have the time duration equal to one CG period for the Rel-18 multi-PUSCHs Configured Grant configuration and to have the range configurable for the legacy Configured configurations (with one single PUSCH per CG) and can be one or multiple CG periods. </w:t>
      </w:r>
    </w:p>
    <w:p w14:paraId="4C8EC007" w14:textId="77777777" w:rsidR="000620FC" w:rsidRDefault="000620FC" w:rsidP="000620FC">
      <w:pPr>
        <w:jc w:val="both"/>
        <w:rPr>
          <w:sz w:val="24"/>
          <w:szCs w:val="24"/>
          <w:lang w:eastAsia="zh-TW"/>
        </w:rPr>
      </w:pPr>
    </w:p>
    <w:p w14:paraId="4036C941" w14:textId="77777777" w:rsidR="000620FC" w:rsidRPr="00EE036A" w:rsidRDefault="000620FC" w:rsidP="000620FC">
      <w:pPr>
        <w:jc w:val="both"/>
        <w:rPr>
          <w:sz w:val="24"/>
          <w:szCs w:val="24"/>
          <w:lang w:eastAsia="zh-TW"/>
        </w:rPr>
      </w:pPr>
    </w:p>
    <w:p w14:paraId="1B69BB84" w14:textId="7D0CA0C2" w:rsidR="000620FC" w:rsidRDefault="000620FC" w:rsidP="000620FC">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The time duration/range is:</w:t>
      </w:r>
    </w:p>
    <w:p w14:paraId="16EBE891" w14:textId="275367B5" w:rsidR="000620FC" w:rsidRPr="000620FC" w:rsidRDefault="000620FC" w:rsidP="000620FC">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One CG period for </w:t>
      </w:r>
      <w:r w:rsidRPr="000620FC">
        <w:rPr>
          <w:rFonts w:ascii="Times New Roman" w:eastAsiaTheme="minorEastAsia" w:hAnsi="Times New Roman" w:cs="Times New Roman"/>
          <w:b/>
          <w:bCs/>
          <w:i/>
          <w:iCs/>
          <w:noProof/>
          <w:lang w:val="en-GB" w:eastAsia="zh-CN"/>
        </w:rPr>
        <w:t>the Rel-18 multi-PUSCHs CG configuration</w:t>
      </w:r>
    </w:p>
    <w:p w14:paraId="4F7041C5" w14:textId="2C8C511D" w:rsidR="007425CE" w:rsidRPr="00F76165" w:rsidRDefault="000620FC" w:rsidP="00F76165">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One or multiple CG periods for the legacy CG configuration (with single PUSCH per CG)</w:t>
      </w:r>
    </w:p>
    <w:p w14:paraId="312C328F" w14:textId="77777777" w:rsidR="007425CE" w:rsidRPr="007425CE" w:rsidRDefault="007425CE" w:rsidP="007425CE">
      <w:pPr>
        <w:rPr>
          <w:rFonts w:eastAsiaTheme="minorEastAsia"/>
          <w:b/>
          <w:bCs/>
          <w:i/>
          <w:iCs/>
          <w:noProof/>
          <w:lang w:eastAsia="zh-CN"/>
        </w:rPr>
      </w:pPr>
    </w:p>
    <w:p w14:paraId="7A0F1337" w14:textId="239AC530" w:rsidR="002073C5" w:rsidRDefault="002073C5" w:rsidP="002073C5">
      <w:pPr>
        <w:pStyle w:val="Heading2"/>
        <w:rPr>
          <w:lang w:eastAsia="zh-TW"/>
        </w:rPr>
      </w:pPr>
      <w:r>
        <w:rPr>
          <w:lang w:eastAsia="zh-TW"/>
        </w:rPr>
        <w:t>UCI transmission occasions</w:t>
      </w:r>
    </w:p>
    <w:p w14:paraId="038B91B8" w14:textId="0CD25EEB" w:rsidR="00D80A76" w:rsidRPr="00D80A76" w:rsidRDefault="00D80A76" w:rsidP="00D80A76">
      <w:pPr>
        <w:rPr>
          <w:sz w:val="24"/>
          <w:szCs w:val="24"/>
          <w:lang w:eastAsia="zh-TW"/>
        </w:rPr>
      </w:pPr>
      <w:r w:rsidRPr="002073C5">
        <w:rPr>
          <w:sz w:val="24"/>
          <w:szCs w:val="24"/>
          <w:lang w:eastAsia="zh-TW"/>
        </w:rPr>
        <w:t>In RAN1#112</w:t>
      </w:r>
      <w:r w:rsidR="000620FC">
        <w:rPr>
          <w:sz w:val="24"/>
          <w:szCs w:val="24"/>
          <w:lang w:eastAsia="zh-TW"/>
        </w:rPr>
        <w:t>bis-e</w:t>
      </w:r>
      <w:r w:rsidRPr="002073C5">
        <w:rPr>
          <w:sz w:val="24"/>
          <w:szCs w:val="24"/>
          <w:lang w:eastAsia="zh-TW"/>
        </w:rPr>
        <w:t>, the following agreement has been reached</w:t>
      </w:r>
      <w:r>
        <w:rPr>
          <w:sz w:val="24"/>
          <w:szCs w:val="24"/>
          <w:lang w:eastAsia="zh-TW"/>
        </w:rPr>
        <w:t xml:space="preserve"> for location of the UCI transmission occasions:</w:t>
      </w:r>
    </w:p>
    <w:p w14:paraId="760F9894" w14:textId="77777777" w:rsidR="000620FC" w:rsidRPr="000620FC" w:rsidRDefault="000620FC" w:rsidP="000620FC">
      <w:pPr>
        <w:rPr>
          <w:b/>
          <w:bCs/>
          <w:sz w:val="24"/>
          <w:szCs w:val="24"/>
          <w:highlight w:val="green"/>
          <w:lang w:eastAsia="zh-CN"/>
        </w:rPr>
      </w:pPr>
      <w:r w:rsidRPr="000620FC">
        <w:rPr>
          <w:b/>
          <w:bCs/>
          <w:sz w:val="24"/>
          <w:szCs w:val="24"/>
          <w:highlight w:val="green"/>
          <w:lang w:eastAsia="zh-CN"/>
        </w:rPr>
        <w:t>Agreement</w:t>
      </w:r>
    </w:p>
    <w:p w14:paraId="4F5D521D" w14:textId="77777777" w:rsidR="000620FC" w:rsidRPr="000620FC" w:rsidRDefault="000620FC" w:rsidP="000620FC">
      <w:pPr>
        <w:pStyle w:val="ListParagraph"/>
        <w:numPr>
          <w:ilvl w:val="0"/>
          <w:numId w:val="29"/>
        </w:numPr>
        <w:spacing w:after="0" w:line="259" w:lineRule="auto"/>
        <w:contextualSpacing w:val="0"/>
        <w:jc w:val="both"/>
        <w:rPr>
          <w:rFonts w:ascii="Times New Roman" w:hAnsi="Times New Roman" w:cs="Times New Roman"/>
          <w:lang w:val="en-US"/>
        </w:rPr>
      </w:pPr>
      <w:r w:rsidRPr="000620FC">
        <w:rPr>
          <w:rFonts w:ascii="Times New Roman" w:hAnsi="Times New Roman" w:cs="Times New Roman"/>
          <w:b/>
          <w:bCs/>
          <w:lang w:val="en-US"/>
        </w:rPr>
        <w:t>Option 1</w:t>
      </w:r>
      <w:r w:rsidRPr="000620FC">
        <w:rPr>
          <w:rFonts w:ascii="Times New Roman" w:hAnsi="Times New Roman" w:cs="Times New Roman"/>
          <w:lang w:val="en-US"/>
        </w:rPr>
        <w:t>: For a CG PUSCH configuration, the UTO-UCI is included in every CG PUSCH that is transmitted (that is Option 1 in corresponding agreement in RAN1#112)</w:t>
      </w:r>
    </w:p>
    <w:p w14:paraId="4A23EF30" w14:textId="77777777" w:rsidR="000620FC" w:rsidRPr="000620FC" w:rsidRDefault="000620FC" w:rsidP="000620FC">
      <w:pPr>
        <w:pStyle w:val="ListParagraph"/>
        <w:numPr>
          <w:ilvl w:val="1"/>
          <w:numId w:val="28"/>
        </w:numPr>
        <w:spacing w:after="0" w:line="259" w:lineRule="auto"/>
        <w:contextualSpacing w:val="0"/>
        <w:jc w:val="both"/>
        <w:rPr>
          <w:rFonts w:ascii="Times New Roman" w:hAnsi="Times New Roman" w:cs="Times New Roman"/>
          <w:lang w:val="en-US"/>
        </w:rPr>
      </w:pPr>
      <w:r w:rsidRPr="000620FC">
        <w:rPr>
          <w:rFonts w:ascii="Times New Roman" w:hAnsi="Times New Roman" w:cs="Times New Roman"/>
          <w:lang w:val="en-US"/>
        </w:rPr>
        <w:t>FFS details</w:t>
      </w:r>
    </w:p>
    <w:p w14:paraId="5F9BD74E" w14:textId="77777777" w:rsidR="000620FC" w:rsidRPr="000620FC" w:rsidRDefault="000620FC" w:rsidP="000620FC">
      <w:pPr>
        <w:pStyle w:val="ListParagraph"/>
        <w:numPr>
          <w:ilvl w:val="0"/>
          <w:numId w:val="28"/>
        </w:numPr>
        <w:spacing w:after="0" w:line="259" w:lineRule="auto"/>
        <w:contextualSpacing w:val="0"/>
        <w:rPr>
          <w:rFonts w:ascii="Times New Roman" w:hAnsi="Times New Roman" w:cs="Times New Roman"/>
          <w:lang w:val="en-US"/>
        </w:rPr>
      </w:pPr>
      <w:r w:rsidRPr="000620FC">
        <w:rPr>
          <w:rFonts w:ascii="Times New Roman" w:hAnsi="Times New Roman" w:cs="Times New Roman"/>
          <w:lang w:val="en-US"/>
        </w:rPr>
        <w:t>Note: The term “UTO-UCI” refers to the “UCI that provides information about unused CG PUSCH transmission occasions” for convenience.</w:t>
      </w:r>
    </w:p>
    <w:p w14:paraId="24C3218D" w14:textId="77777777" w:rsidR="000620FC" w:rsidRDefault="000620FC" w:rsidP="002073C5">
      <w:pPr>
        <w:rPr>
          <w:sz w:val="24"/>
          <w:szCs w:val="24"/>
          <w:lang w:eastAsia="x-none"/>
        </w:rPr>
      </w:pPr>
    </w:p>
    <w:p w14:paraId="7AF8B9E9" w14:textId="053D47C1" w:rsidR="000620FC" w:rsidRDefault="000620FC" w:rsidP="002073C5">
      <w:pPr>
        <w:rPr>
          <w:sz w:val="24"/>
          <w:szCs w:val="24"/>
          <w:lang w:eastAsia="x-none"/>
        </w:rPr>
      </w:pPr>
      <w:r>
        <w:rPr>
          <w:sz w:val="24"/>
          <w:szCs w:val="24"/>
          <w:lang w:eastAsia="x-none"/>
        </w:rPr>
        <w:t xml:space="preserve">It needs to be discussed whether the exact information is transmitted each time on every CG PUSCH occasion or if the UE can overwrite the UCI content. If </w:t>
      </w:r>
      <w:r w:rsidRPr="000620FC">
        <w:rPr>
          <w:sz w:val="24"/>
          <w:szCs w:val="24"/>
          <w:lang w:eastAsia="x-none"/>
        </w:rPr>
        <w:t xml:space="preserve">the information provided by UTO-UCI should be consistent, then definition of consistency should be defined. </w:t>
      </w:r>
    </w:p>
    <w:p w14:paraId="20D09B4B" w14:textId="77777777" w:rsidR="00F058D6" w:rsidRPr="00EE036A" w:rsidRDefault="00F058D6" w:rsidP="00F058D6">
      <w:pPr>
        <w:jc w:val="both"/>
        <w:rPr>
          <w:sz w:val="24"/>
          <w:szCs w:val="24"/>
          <w:lang w:eastAsia="zh-TW"/>
        </w:rPr>
      </w:pPr>
    </w:p>
    <w:p w14:paraId="7DE2494F" w14:textId="64FC2445" w:rsidR="00F058D6" w:rsidRDefault="000620FC">
      <w:pPr>
        <w:pStyle w:val="ListParagraph"/>
        <w:numPr>
          <w:ilvl w:val="0"/>
          <w:numId w:val="17"/>
        </w:numPr>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If the information provided by UTO-UCI should be consistent, then </w:t>
      </w:r>
      <w:r>
        <w:rPr>
          <w:rFonts w:ascii="Times New Roman" w:eastAsiaTheme="minorEastAsia" w:hAnsi="Times New Roman" w:cs="Times New Roman"/>
          <w:b/>
          <w:bCs/>
          <w:i/>
          <w:iCs/>
          <w:noProof/>
          <w:lang w:val="en-GB" w:eastAsia="zh-CN"/>
        </w:rPr>
        <w:t xml:space="preserve">the exact </w:t>
      </w:r>
      <w:r w:rsidRPr="000620FC">
        <w:rPr>
          <w:rFonts w:ascii="Times New Roman" w:eastAsiaTheme="minorEastAsia" w:hAnsi="Times New Roman" w:cs="Times New Roman"/>
          <w:b/>
          <w:bCs/>
          <w:i/>
          <w:iCs/>
          <w:noProof/>
          <w:lang w:val="en-GB" w:eastAsia="zh-CN"/>
        </w:rPr>
        <w:t xml:space="preserve">definition of consistency should be </w:t>
      </w:r>
      <w:r>
        <w:rPr>
          <w:rFonts w:ascii="Times New Roman" w:eastAsiaTheme="minorEastAsia" w:hAnsi="Times New Roman" w:cs="Times New Roman"/>
          <w:b/>
          <w:bCs/>
          <w:i/>
          <w:iCs/>
          <w:noProof/>
          <w:lang w:val="en-GB" w:eastAsia="zh-CN"/>
        </w:rPr>
        <w:t>defined.</w:t>
      </w:r>
    </w:p>
    <w:p w14:paraId="28E889B9" w14:textId="77777777" w:rsidR="00F058D6" w:rsidRPr="000620FC" w:rsidRDefault="00F058D6" w:rsidP="002073C5">
      <w:pPr>
        <w:rPr>
          <w:rFonts w:eastAsiaTheme="minorEastAsia"/>
          <w:b/>
          <w:bCs/>
          <w:i/>
          <w:iCs/>
          <w:noProof/>
          <w:sz w:val="24"/>
          <w:szCs w:val="24"/>
          <w:lang w:eastAsia="zh-CN"/>
        </w:rPr>
      </w:pPr>
    </w:p>
    <w:p w14:paraId="2F610CAF" w14:textId="086905C9" w:rsidR="002073C5" w:rsidRDefault="000620FC" w:rsidP="002073C5">
      <w:pPr>
        <w:pStyle w:val="Heading2"/>
        <w:rPr>
          <w:lang w:eastAsia="zh-TW"/>
        </w:rPr>
      </w:pPr>
      <w:r>
        <w:rPr>
          <w:lang w:eastAsia="zh-TW"/>
        </w:rPr>
        <w:t>How the UCI is sent</w:t>
      </w:r>
    </w:p>
    <w:p w14:paraId="75D83868" w14:textId="3AD245D6" w:rsidR="00D80A76" w:rsidRPr="00D80A76" w:rsidRDefault="00D80A76" w:rsidP="00D80A76">
      <w:pPr>
        <w:rPr>
          <w:sz w:val="24"/>
          <w:szCs w:val="24"/>
          <w:lang w:eastAsia="zh-TW"/>
        </w:rPr>
      </w:pPr>
      <w:r w:rsidRPr="002073C5">
        <w:rPr>
          <w:sz w:val="24"/>
          <w:szCs w:val="24"/>
          <w:lang w:eastAsia="zh-TW"/>
        </w:rPr>
        <w:t>In RAN1#112</w:t>
      </w:r>
      <w:r w:rsidR="000620FC">
        <w:rPr>
          <w:sz w:val="24"/>
          <w:szCs w:val="24"/>
          <w:lang w:eastAsia="zh-TW"/>
        </w:rPr>
        <w:t>bis-e</w:t>
      </w:r>
      <w:r w:rsidRPr="002073C5">
        <w:rPr>
          <w:sz w:val="24"/>
          <w:szCs w:val="24"/>
          <w:lang w:eastAsia="zh-TW"/>
        </w:rPr>
        <w:t>, the following agreement</w:t>
      </w:r>
      <w:r w:rsidR="000620FC">
        <w:rPr>
          <w:sz w:val="24"/>
          <w:szCs w:val="24"/>
          <w:lang w:eastAsia="zh-TW"/>
        </w:rPr>
        <w:t>s</w:t>
      </w:r>
      <w:r w:rsidRPr="002073C5">
        <w:rPr>
          <w:sz w:val="24"/>
          <w:szCs w:val="24"/>
          <w:lang w:eastAsia="zh-TW"/>
        </w:rPr>
        <w:t xml:space="preserve"> </w:t>
      </w:r>
      <w:r w:rsidR="000620FC">
        <w:rPr>
          <w:sz w:val="24"/>
          <w:szCs w:val="24"/>
          <w:lang w:eastAsia="zh-TW"/>
        </w:rPr>
        <w:t>have</w:t>
      </w:r>
      <w:r w:rsidRPr="002073C5">
        <w:rPr>
          <w:sz w:val="24"/>
          <w:szCs w:val="24"/>
          <w:lang w:eastAsia="zh-TW"/>
        </w:rPr>
        <w:t xml:space="preserve"> been reached</w:t>
      </w:r>
      <w:r>
        <w:rPr>
          <w:sz w:val="24"/>
          <w:szCs w:val="24"/>
          <w:lang w:eastAsia="zh-TW"/>
        </w:rPr>
        <w:t xml:space="preserve"> </w:t>
      </w:r>
      <w:r w:rsidR="000620FC">
        <w:rPr>
          <w:sz w:val="24"/>
          <w:szCs w:val="24"/>
          <w:lang w:eastAsia="zh-TW"/>
        </w:rPr>
        <w:t>on how the UCI is sent</w:t>
      </w:r>
      <w:r>
        <w:rPr>
          <w:sz w:val="24"/>
          <w:szCs w:val="24"/>
          <w:lang w:eastAsia="zh-TW"/>
        </w:rPr>
        <w:t>:</w:t>
      </w:r>
    </w:p>
    <w:p w14:paraId="005C132E" w14:textId="77777777" w:rsidR="000620FC" w:rsidRPr="000620FC" w:rsidRDefault="000620FC" w:rsidP="000620FC">
      <w:pPr>
        <w:rPr>
          <w:b/>
          <w:bCs/>
          <w:sz w:val="24"/>
          <w:szCs w:val="24"/>
          <w:highlight w:val="green"/>
          <w:lang w:eastAsia="zh-CN"/>
        </w:rPr>
      </w:pPr>
      <w:r w:rsidRPr="000620FC">
        <w:rPr>
          <w:b/>
          <w:bCs/>
          <w:sz w:val="24"/>
          <w:szCs w:val="24"/>
          <w:highlight w:val="green"/>
          <w:lang w:eastAsia="zh-CN"/>
        </w:rPr>
        <w:t>Agreement</w:t>
      </w:r>
    </w:p>
    <w:p w14:paraId="675883D5" w14:textId="77777777" w:rsidR="000620FC" w:rsidRPr="000620FC" w:rsidRDefault="000620FC" w:rsidP="000620FC">
      <w:pPr>
        <w:pStyle w:val="ListParagraph"/>
        <w:spacing w:line="254" w:lineRule="auto"/>
        <w:ind w:left="0"/>
        <w:rPr>
          <w:rFonts w:ascii="Times New Roman" w:hAnsi="Times New Roman" w:cs="Times New Roman"/>
          <w:lang w:val="en-US" w:eastAsia="ja-JP"/>
        </w:rPr>
      </w:pPr>
      <w:r w:rsidRPr="000620FC">
        <w:rPr>
          <w:rFonts w:ascii="Times New Roman" w:hAnsi="Times New Roman" w:cs="Times New Roman"/>
          <w:lang w:val="en-US"/>
        </w:rPr>
        <w:t>The UCI that provides information about unused CG PUSCH transmission occasions is defined as a “new UCI” (</w:t>
      </w:r>
      <w:proofErr w:type="gramStart"/>
      <w:r w:rsidRPr="000620FC">
        <w:rPr>
          <w:rFonts w:ascii="Times New Roman" w:hAnsi="Times New Roman" w:cs="Times New Roman"/>
          <w:lang w:val="en-US"/>
        </w:rPr>
        <w:t>i.e.</w:t>
      </w:r>
      <w:proofErr w:type="gramEnd"/>
      <w:r w:rsidRPr="000620FC">
        <w:rPr>
          <w:rFonts w:ascii="Times New Roman" w:hAnsi="Times New Roman" w:cs="Times New Roman"/>
          <w:lang w:val="en-US"/>
        </w:rPr>
        <w:t xml:space="preserve"> Alt. 1 of previous agreement).</w:t>
      </w:r>
    </w:p>
    <w:p w14:paraId="49C65E18" w14:textId="77777777" w:rsidR="000620FC" w:rsidRPr="000620FC" w:rsidRDefault="000620FC" w:rsidP="000620FC">
      <w:pPr>
        <w:rPr>
          <w:sz w:val="24"/>
          <w:szCs w:val="24"/>
          <w:lang w:eastAsia="zh-CN"/>
        </w:rPr>
      </w:pPr>
    </w:p>
    <w:p w14:paraId="5A148D2B" w14:textId="77777777" w:rsidR="000620FC" w:rsidRPr="000620FC" w:rsidRDefault="000620FC" w:rsidP="000620FC">
      <w:pPr>
        <w:rPr>
          <w:b/>
          <w:bCs/>
          <w:sz w:val="24"/>
          <w:szCs w:val="24"/>
          <w:highlight w:val="green"/>
          <w:lang w:eastAsia="zh-CN"/>
        </w:rPr>
      </w:pPr>
      <w:r w:rsidRPr="000620FC">
        <w:rPr>
          <w:b/>
          <w:bCs/>
          <w:sz w:val="24"/>
          <w:szCs w:val="24"/>
          <w:highlight w:val="green"/>
          <w:lang w:eastAsia="zh-CN"/>
        </w:rPr>
        <w:t>Agreement</w:t>
      </w:r>
    </w:p>
    <w:p w14:paraId="61788B47" w14:textId="77777777" w:rsidR="000620FC" w:rsidRPr="000620FC" w:rsidRDefault="000620FC" w:rsidP="000620FC">
      <w:pPr>
        <w:pStyle w:val="ListParagraph"/>
        <w:numPr>
          <w:ilvl w:val="0"/>
          <w:numId w:val="30"/>
        </w:numPr>
        <w:spacing w:after="0" w:line="254" w:lineRule="auto"/>
        <w:contextualSpacing w:val="0"/>
        <w:rPr>
          <w:rFonts w:ascii="Times New Roman" w:hAnsi="Times New Roman" w:cs="Times New Roman"/>
          <w:lang w:val="en-US" w:eastAsia="ja-JP"/>
        </w:rPr>
      </w:pPr>
      <w:r w:rsidRPr="000620FC">
        <w:rPr>
          <w:rFonts w:ascii="Times New Roman" w:hAnsi="Times New Roman" w:cs="Times New Roman"/>
          <w:lang w:val="en-US"/>
        </w:rPr>
        <w:t>With respect to PHY two-level priority, for a configured grant PUSCH configuration, the “UTO-UCI” has the same priority level as the configured grant PUSCH.</w:t>
      </w:r>
    </w:p>
    <w:p w14:paraId="688408C5" w14:textId="77777777" w:rsidR="000620FC" w:rsidRPr="000620FC" w:rsidRDefault="000620FC" w:rsidP="000620FC">
      <w:pPr>
        <w:pStyle w:val="ListParagraph"/>
        <w:numPr>
          <w:ilvl w:val="0"/>
          <w:numId w:val="30"/>
        </w:numPr>
        <w:spacing w:after="0" w:line="254" w:lineRule="auto"/>
        <w:contextualSpacing w:val="0"/>
        <w:rPr>
          <w:rFonts w:ascii="Times New Roman" w:hAnsi="Times New Roman" w:cs="Times New Roman"/>
          <w:lang w:val="en-US"/>
        </w:rPr>
      </w:pPr>
      <w:r w:rsidRPr="000620FC">
        <w:rPr>
          <w:rFonts w:ascii="Times New Roman" w:hAnsi="Times New Roman" w:cs="Times New Roman"/>
          <w:lang w:val="en-US"/>
        </w:rPr>
        <w:t>Note: The term “UTO-UCI” refers to the “UCI that provides information about unused CG PUSCH transmission occasions” for convenience.</w:t>
      </w:r>
    </w:p>
    <w:p w14:paraId="2C514F93" w14:textId="77777777" w:rsidR="000620FC" w:rsidRPr="000620FC" w:rsidRDefault="000620FC" w:rsidP="000620FC">
      <w:pPr>
        <w:rPr>
          <w:sz w:val="24"/>
          <w:szCs w:val="24"/>
          <w:lang w:eastAsia="zh-CN"/>
        </w:rPr>
      </w:pPr>
    </w:p>
    <w:p w14:paraId="4666845B" w14:textId="77777777" w:rsidR="000620FC" w:rsidRPr="000620FC" w:rsidRDefault="000620FC" w:rsidP="000620FC">
      <w:pPr>
        <w:rPr>
          <w:b/>
          <w:bCs/>
          <w:sz w:val="24"/>
          <w:szCs w:val="24"/>
          <w:highlight w:val="green"/>
          <w:lang w:eastAsia="zh-CN"/>
        </w:rPr>
      </w:pPr>
      <w:r w:rsidRPr="000620FC">
        <w:rPr>
          <w:b/>
          <w:bCs/>
          <w:sz w:val="24"/>
          <w:szCs w:val="24"/>
          <w:highlight w:val="green"/>
          <w:lang w:eastAsia="zh-CN"/>
        </w:rPr>
        <w:t>Agreement</w:t>
      </w:r>
    </w:p>
    <w:p w14:paraId="65F07B9C" w14:textId="77777777" w:rsidR="000620FC" w:rsidRPr="000620FC" w:rsidRDefault="000620FC" w:rsidP="000620FC">
      <w:pPr>
        <w:ind w:left="357" w:hanging="357"/>
        <w:rPr>
          <w:sz w:val="24"/>
          <w:szCs w:val="24"/>
        </w:rPr>
      </w:pPr>
      <w:r w:rsidRPr="000620FC">
        <w:rPr>
          <w:sz w:val="24"/>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55C306BB" w14:textId="77777777" w:rsidR="000620FC" w:rsidRPr="000620FC" w:rsidRDefault="000620FC" w:rsidP="000620FC">
      <w:pPr>
        <w:numPr>
          <w:ilvl w:val="0"/>
          <w:numId w:val="30"/>
        </w:numPr>
        <w:spacing w:after="160" w:line="252" w:lineRule="auto"/>
        <w:rPr>
          <w:rFonts w:eastAsia="Times New Roman"/>
          <w:sz w:val="24"/>
          <w:szCs w:val="24"/>
        </w:rPr>
      </w:pPr>
      <w:r w:rsidRPr="000620FC">
        <w:rPr>
          <w:rFonts w:eastAsia="Times New Roman"/>
          <w:sz w:val="24"/>
          <w:szCs w:val="24"/>
        </w:rPr>
        <w:t>The “UTO-UCI” is used instead of CG-UCI in the corresponding procedures for encoding of CG-UCI and/or HARQ-ACK, whichever is present.</w:t>
      </w:r>
    </w:p>
    <w:p w14:paraId="35E625D3" w14:textId="77777777" w:rsidR="000620FC" w:rsidRPr="000620FC" w:rsidRDefault="000620FC" w:rsidP="000620FC">
      <w:pPr>
        <w:numPr>
          <w:ilvl w:val="0"/>
          <w:numId w:val="30"/>
        </w:numPr>
        <w:spacing w:after="160" w:line="252" w:lineRule="auto"/>
        <w:rPr>
          <w:rFonts w:eastAsia="Times New Roman"/>
          <w:sz w:val="24"/>
          <w:szCs w:val="24"/>
        </w:rPr>
      </w:pPr>
      <w:r w:rsidRPr="000620FC">
        <w:rPr>
          <w:rFonts w:eastAsia="Times New Roman"/>
          <w:sz w:val="24"/>
          <w:szCs w:val="24"/>
        </w:rPr>
        <w:t>For determining the beta-offset,</w:t>
      </w:r>
    </w:p>
    <w:p w14:paraId="5945ED16" w14:textId="77777777" w:rsidR="000620FC" w:rsidRPr="000620FC" w:rsidRDefault="000620FC" w:rsidP="000620FC">
      <w:pPr>
        <w:numPr>
          <w:ilvl w:val="1"/>
          <w:numId w:val="30"/>
        </w:numPr>
        <w:spacing w:after="160" w:line="252" w:lineRule="auto"/>
        <w:rPr>
          <w:rFonts w:eastAsia="Times New Roman"/>
          <w:strike/>
          <w:sz w:val="24"/>
          <w:szCs w:val="24"/>
        </w:rPr>
      </w:pPr>
      <w:r w:rsidRPr="000620FC">
        <w:rPr>
          <w:rFonts w:eastAsia="Times New Roman"/>
          <w:sz w:val="24"/>
          <w:szCs w:val="24"/>
        </w:rPr>
        <w:t>Beta offset is configured for the “UTO-UCI”</w:t>
      </w:r>
      <w:r w:rsidRPr="000620FC">
        <w:rPr>
          <w:rFonts w:eastAsia="Times New Roman"/>
          <w:sz w:val="24"/>
          <w:szCs w:val="24"/>
          <w:lang w:eastAsia="zh-CN"/>
        </w:rPr>
        <w:t xml:space="preserve"> </w:t>
      </w:r>
    </w:p>
    <w:p w14:paraId="6AA5523C" w14:textId="77777777" w:rsidR="000620FC" w:rsidRPr="000620FC" w:rsidRDefault="000620FC" w:rsidP="000620FC">
      <w:pPr>
        <w:numPr>
          <w:ilvl w:val="2"/>
          <w:numId w:val="30"/>
        </w:numPr>
        <w:spacing w:after="160" w:line="252" w:lineRule="auto"/>
        <w:rPr>
          <w:rFonts w:eastAsia="Times New Roman"/>
          <w:sz w:val="24"/>
          <w:szCs w:val="24"/>
        </w:rPr>
      </w:pPr>
      <w:r w:rsidRPr="000620FC">
        <w:rPr>
          <w:rFonts w:eastAsia="Times New Roman"/>
          <w:sz w:val="24"/>
          <w:szCs w:val="24"/>
        </w:rPr>
        <w:t>If UTO-UCI and HARQ-ACK is not jointly encoded, the beta offset for the “UTO-UCI” is used in the procedures instead of CG-UCI beta offset</w:t>
      </w:r>
    </w:p>
    <w:p w14:paraId="6350C18E" w14:textId="77777777" w:rsidR="000620FC" w:rsidRPr="000620FC" w:rsidRDefault="000620FC" w:rsidP="000620FC">
      <w:pPr>
        <w:numPr>
          <w:ilvl w:val="2"/>
          <w:numId w:val="30"/>
        </w:numPr>
        <w:spacing w:after="160" w:line="252" w:lineRule="auto"/>
        <w:rPr>
          <w:rFonts w:eastAsia="Times New Roman"/>
          <w:sz w:val="24"/>
          <w:szCs w:val="24"/>
        </w:rPr>
      </w:pPr>
      <w:r w:rsidRPr="000620FC">
        <w:rPr>
          <w:rFonts w:eastAsia="Times New Roman"/>
          <w:sz w:val="24"/>
          <w:szCs w:val="24"/>
        </w:rPr>
        <w:t>If UTO-UCI and HARQ-ACK is jointly encoded, HARQ-ACK beta offset is used in the procedures instead of CG-UCI beta offset</w:t>
      </w:r>
    </w:p>
    <w:p w14:paraId="2C1E44CC" w14:textId="77777777" w:rsidR="000620FC" w:rsidRPr="000620FC" w:rsidRDefault="000620FC" w:rsidP="000620FC">
      <w:pPr>
        <w:numPr>
          <w:ilvl w:val="0"/>
          <w:numId w:val="30"/>
        </w:numPr>
        <w:spacing w:after="160" w:line="252" w:lineRule="auto"/>
        <w:rPr>
          <w:rFonts w:eastAsia="Times New Roman"/>
          <w:sz w:val="24"/>
          <w:szCs w:val="24"/>
        </w:rPr>
      </w:pPr>
      <w:r w:rsidRPr="000620FC">
        <w:rPr>
          <w:rFonts w:eastAsia="Times New Roman"/>
          <w:sz w:val="24"/>
          <w:szCs w:val="24"/>
        </w:rPr>
        <w:t>FFS on sequence generation order between UTO-UCI and HARQ-ACK</w:t>
      </w:r>
    </w:p>
    <w:p w14:paraId="20420247" w14:textId="77777777" w:rsidR="000620FC" w:rsidRPr="000620FC" w:rsidRDefault="000620FC" w:rsidP="000620FC">
      <w:pPr>
        <w:numPr>
          <w:ilvl w:val="0"/>
          <w:numId w:val="30"/>
        </w:numPr>
        <w:spacing w:after="160" w:line="252" w:lineRule="auto"/>
        <w:rPr>
          <w:rFonts w:eastAsia="Times New Roman"/>
          <w:sz w:val="24"/>
          <w:szCs w:val="24"/>
        </w:rPr>
      </w:pPr>
      <w:r w:rsidRPr="000620FC">
        <w:rPr>
          <w:rFonts w:eastAsia="Times New Roman"/>
          <w:sz w:val="24"/>
          <w:szCs w:val="24"/>
        </w:rPr>
        <w:t>FFS on dropping rule between UTO-UCI and HARQ-ACK when joint encoding is not configured</w:t>
      </w:r>
    </w:p>
    <w:p w14:paraId="1F5E322A" w14:textId="77777777" w:rsidR="000620FC" w:rsidRPr="000620FC" w:rsidRDefault="000620FC" w:rsidP="000620FC">
      <w:pPr>
        <w:numPr>
          <w:ilvl w:val="0"/>
          <w:numId w:val="30"/>
        </w:numPr>
        <w:spacing w:after="160" w:line="252" w:lineRule="auto"/>
        <w:rPr>
          <w:rFonts w:eastAsia="Times New Roman"/>
          <w:sz w:val="24"/>
          <w:szCs w:val="24"/>
        </w:rPr>
      </w:pPr>
      <w:r w:rsidRPr="000620FC">
        <w:rPr>
          <w:rFonts w:eastAsia="Times New Roman"/>
          <w:sz w:val="24"/>
          <w:szCs w:val="24"/>
        </w:rPr>
        <w:t>Note: The term “UTO-UCI” refers to the “UCI that provides information about unused CG PUSCH transmission occasions” for convenience.</w:t>
      </w:r>
    </w:p>
    <w:p w14:paraId="4BC0C698" w14:textId="77777777" w:rsidR="002073C5" w:rsidRDefault="002073C5" w:rsidP="005A3B77">
      <w:pPr>
        <w:rPr>
          <w:sz w:val="24"/>
          <w:szCs w:val="24"/>
          <w:lang w:eastAsia="zh-TW"/>
        </w:rPr>
      </w:pPr>
    </w:p>
    <w:p w14:paraId="1BD1C128" w14:textId="56AB2A37" w:rsidR="009D6D8B" w:rsidRPr="00EE036A" w:rsidRDefault="000620FC" w:rsidP="000620FC">
      <w:pPr>
        <w:rPr>
          <w:sz w:val="24"/>
          <w:szCs w:val="24"/>
          <w:lang w:eastAsia="zh-TW"/>
        </w:rPr>
      </w:pPr>
      <w:r>
        <w:rPr>
          <w:sz w:val="24"/>
          <w:szCs w:val="24"/>
          <w:lang w:eastAsia="zh-TW"/>
        </w:rPr>
        <w:t xml:space="preserve">When joint encoding </w:t>
      </w:r>
      <w:r w:rsidRPr="000620FC">
        <w:rPr>
          <w:rFonts w:eastAsia="Times New Roman"/>
          <w:sz w:val="24"/>
          <w:szCs w:val="24"/>
        </w:rPr>
        <w:t>between UTO-UCI and HARQ-ACK</w:t>
      </w:r>
      <w:r>
        <w:rPr>
          <w:sz w:val="24"/>
          <w:szCs w:val="24"/>
          <w:lang w:eastAsia="zh-TW"/>
        </w:rPr>
        <w:t xml:space="preserve"> is not configured, UTO-UCI should be transmitted and the HARQ-ACK can be deprioritized </w:t>
      </w:r>
      <w:r w:rsidR="00687D76">
        <w:rPr>
          <w:sz w:val="24"/>
          <w:szCs w:val="24"/>
          <w:lang w:eastAsia="zh-TW"/>
        </w:rPr>
        <w:t xml:space="preserve">if associated with the eMBB traffic </w:t>
      </w:r>
      <w:r>
        <w:rPr>
          <w:sz w:val="24"/>
          <w:szCs w:val="24"/>
          <w:lang w:eastAsia="zh-TW"/>
        </w:rPr>
        <w:t xml:space="preserve">and transmitted by the UE on demand from the gNB. The UE can transmit the missed HARQ-ACK as a report when requested by a specific UL-DCI. Alternatively, The UE can also transmit the missed HARQ-ACK autonomously later using an originally assigned PUCCH resources. </w:t>
      </w:r>
    </w:p>
    <w:p w14:paraId="6E6E47F5" w14:textId="061035D2" w:rsidR="0055126F" w:rsidRPr="0055126F" w:rsidRDefault="000620FC" w:rsidP="0055126F">
      <w:pPr>
        <w:pStyle w:val="ListParagraph"/>
        <w:numPr>
          <w:ilvl w:val="0"/>
          <w:numId w:val="17"/>
        </w:numPr>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When joint encoding between UTO-UCI and HARQ-ACK is not configured, UTO-UCI should be transmitted and the </w:t>
      </w:r>
      <w:r w:rsidR="00687D76">
        <w:rPr>
          <w:rFonts w:ascii="Times New Roman" w:eastAsiaTheme="minorEastAsia" w:hAnsi="Times New Roman" w:cs="Times New Roman"/>
          <w:b/>
          <w:bCs/>
          <w:i/>
          <w:iCs/>
          <w:noProof/>
          <w:lang w:val="en-GB" w:eastAsia="zh-CN"/>
        </w:rPr>
        <w:t xml:space="preserve">eMBB </w:t>
      </w:r>
      <w:r w:rsidRPr="000620FC">
        <w:rPr>
          <w:rFonts w:ascii="Times New Roman" w:eastAsiaTheme="minorEastAsia" w:hAnsi="Times New Roman" w:cs="Times New Roman"/>
          <w:b/>
          <w:bCs/>
          <w:i/>
          <w:iCs/>
          <w:noProof/>
          <w:lang w:val="en-GB" w:eastAsia="zh-CN"/>
        </w:rPr>
        <w:t xml:space="preserve">HARQ-ACK can be deprioritized and </w:t>
      </w:r>
      <w:r w:rsidR="00687D76">
        <w:rPr>
          <w:rFonts w:ascii="Times New Roman" w:eastAsiaTheme="minorEastAsia" w:hAnsi="Times New Roman" w:cs="Times New Roman"/>
          <w:b/>
          <w:bCs/>
          <w:i/>
          <w:iCs/>
          <w:noProof/>
          <w:lang w:val="en-GB" w:eastAsia="zh-CN"/>
        </w:rPr>
        <w:t>re</w:t>
      </w:r>
      <w:r w:rsidRPr="000620FC">
        <w:rPr>
          <w:rFonts w:ascii="Times New Roman" w:eastAsiaTheme="minorEastAsia" w:hAnsi="Times New Roman" w:cs="Times New Roman"/>
          <w:b/>
          <w:bCs/>
          <w:i/>
          <w:iCs/>
          <w:noProof/>
          <w:lang w:val="en-GB" w:eastAsia="zh-CN"/>
        </w:rPr>
        <w:t>transmitted by the UE on demand from the gNB.</w:t>
      </w:r>
    </w:p>
    <w:p w14:paraId="1AC61E71" w14:textId="3EA421BB" w:rsidR="0055126F" w:rsidRDefault="0055126F" w:rsidP="0055126F">
      <w:pPr>
        <w:rPr>
          <w:sz w:val="24"/>
          <w:szCs w:val="24"/>
          <w:lang w:eastAsia="zh-TW"/>
        </w:rPr>
      </w:pPr>
      <w:r>
        <w:rPr>
          <w:sz w:val="24"/>
          <w:szCs w:val="24"/>
          <w:lang w:eastAsia="zh-TW"/>
        </w:rPr>
        <w:t xml:space="preserve">HARQ-ACK associated to the </w:t>
      </w:r>
      <w:r w:rsidR="00687D76">
        <w:rPr>
          <w:sz w:val="24"/>
          <w:szCs w:val="24"/>
          <w:lang w:eastAsia="zh-TW"/>
        </w:rPr>
        <w:t>XR</w:t>
      </w:r>
      <w:r>
        <w:rPr>
          <w:sz w:val="24"/>
          <w:szCs w:val="24"/>
          <w:lang w:eastAsia="zh-TW"/>
        </w:rPr>
        <w:t xml:space="preserve"> traffic </w:t>
      </w:r>
      <w:r w:rsidR="00687D76">
        <w:rPr>
          <w:sz w:val="24"/>
          <w:szCs w:val="24"/>
          <w:lang w:eastAsia="zh-TW"/>
        </w:rPr>
        <w:t xml:space="preserve">or URLLC traffic </w:t>
      </w:r>
      <w:r>
        <w:rPr>
          <w:sz w:val="24"/>
          <w:szCs w:val="24"/>
          <w:lang w:eastAsia="zh-TW"/>
        </w:rPr>
        <w:t xml:space="preserve">should be treated differently compared to the HARQ-ACK of the </w:t>
      </w:r>
      <w:r w:rsidR="00687D76">
        <w:rPr>
          <w:sz w:val="24"/>
          <w:szCs w:val="24"/>
          <w:lang w:eastAsia="zh-TW"/>
        </w:rPr>
        <w:t xml:space="preserve">eMBB </w:t>
      </w:r>
      <w:r>
        <w:rPr>
          <w:sz w:val="24"/>
          <w:szCs w:val="24"/>
          <w:lang w:eastAsia="zh-TW"/>
        </w:rPr>
        <w:t xml:space="preserve">traffic which have </w:t>
      </w:r>
      <w:r w:rsidR="00687D76">
        <w:rPr>
          <w:sz w:val="24"/>
          <w:szCs w:val="24"/>
          <w:lang w:eastAsia="zh-TW"/>
        </w:rPr>
        <w:t>less</w:t>
      </w:r>
      <w:r>
        <w:rPr>
          <w:sz w:val="24"/>
          <w:szCs w:val="24"/>
          <w:lang w:eastAsia="zh-TW"/>
        </w:rPr>
        <w:t xml:space="preserve"> stringent latency </w:t>
      </w:r>
      <w:r w:rsidR="00687D76">
        <w:rPr>
          <w:sz w:val="24"/>
          <w:szCs w:val="24"/>
          <w:lang w:eastAsia="zh-TW"/>
        </w:rPr>
        <w:t xml:space="preserve">and reliability </w:t>
      </w:r>
      <w:r>
        <w:rPr>
          <w:sz w:val="24"/>
          <w:szCs w:val="24"/>
          <w:lang w:eastAsia="zh-TW"/>
        </w:rPr>
        <w:t xml:space="preserve">requirement. </w:t>
      </w:r>
    </w:p>
    <w:p w14:paraId="472DCBE1" w14:textId="5610D17D" w:rsidR="0055126F" w:rsidRDefault="00687D76" w:rsidP="0055126F">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w:t>
      </w:r>
      <w:r w:rsidR="0055126F">
        <w:rPr>
          <w:rFonts w:ascii="Times New Roman" w:eastAsiaTheme="minorEastAsia" w:hAnsi="Times New Roman" w:cs="Times New Roman"/>
          <w:b/>
          <w:bCs/>
          <w:i/>
          <w:iCs/>
          <w:noProof/>
          <w:lang w:val="en-GB" w:eastAsia="zh-CN"/>
        </w:rPr>
        <w:t xml:space="preserve"> differentiated treatement of HARQ-ACK associated to the </w:t>
      </w:r>
      <w:r>
        <w:rPr>
          <w:rFonts w:ascii="Times New Roman" w:eastAsiaTheme="minorEastAsia" w:hAnsi="Times New Roman" w:cs="Times New Roman"/>
          <w:b/>
          <w:bCs/>
          <w:i/>
          <w:iCs/>
          <w:noProof/>
          <w:lang w:val="en-GB" w:eastAsia="zh-CN"/>
        </w:rPr>
        <w:t>XR or URLLC</w:t>
      </w:r>
      <w:r w:rsidR="0055126F">
        <w:rPr>
          <w:rFonts w:ascii="Times New Roman" w:eastAsiaTheme="minorEastAsia" w:hAnsi="Times New Roman" w:cs="Times New Roman"/>
          <w:b/>
          <w:bCs/>
          <w:i/>
          <w:iCs/>
          <w:noProof/>
          <w:lang w:val="en-GB" w:eastAsia="zh-CN"/>
        </w:rPr>
        <w:t xml:space="preserve"> traffic and the HARQ-ACK associated to the </w:t>
      </w:r>
      <w:r>
        <w:rPr>
          <w:rFonts w:ascii="Times New Roman" w:eastAsiaTheme="minorEastAsia" w:hAnsi="Times New Roman" w:cs="Times New Roman"/>
          <w:b/>
          <w:bCs/>
          <w:i/>
          <w:iCs/>
          <w:noProof/>
          <w:lang w:val="en-GB" w:eastAsia="zh-CN"/>
        </w:rPr>
        <w:t>eMBB</w:t>
      </w:r>
      <w:r w:rsidR="0055126F">
        <w:rPr>
          <w:rFonts w:ascii="Times New Roman" w:eastAsiaTheme="minorEastAsia" w:hAnsi="Times New Roman" w:cs="Times New Roman"/>
          <w:b/>
          <w:bCs/>
          <w:i/>
          <w:iCs/>
          <w:noProof/>
          <w:lang w:val="en-GB" w:eastAsia="zh-CN"/>
        </w:rPr>
        <w:t xml:space="preserve"> traffic.</w:t>
      </w:r>
    </w:p>
    <w:p w14:paraId="1993707F" w14:textId="510F4C17" w:rsidR="00687D76" w:rsidRPr="0055126F" w:rsidRDefault="00687D76" w:rsidP="00687D76">
      <w:pPr>
        <w:pStyle w:val="ListParagraph"/>
        <w:numPr>
          <w:ilvl w:val="0"/>
          <w:numId w:val="41"/>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FFS: dynamic signalling of the joint-encoding indication</w:t>
      </w:r>
    </w:p>
    <w:p w14:paraId="6B98276F" w14:textId="77777777" w:rsidR="0055126F" w:rsidRDefault="0055126F" w:rsidP="0055126F">
      <w:pPr>
        <w:rPr>
          <w:sz w:val="24"/>
          <w:szCs w:val="24"/>
          <w:lang w:eastAsia="zh-TW"/>
        </w:rPr>
      </w:pPr>
    </w:p>
    <w:p w14:paraId="46F965B3" w14:textId="77777777" w:rsidR="0055126F" w:rsidRPr="0055126F" w:rsidRDefault="0055126F" w:rsidP="0055126F">
      <w:pPr>
        <w:rPr>
          <w:sz w:val="24"/>
          <w:szCs w:val="24"/>
          <w:lang w:eastAsia="zh-TW"/>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5B64B4BF"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w:t>
      </w:r>
      <w:r w:rsidR="0011072C">
        <w:rPr>
          <w:sz w:val="24"/>
          <w:szCs w:val="24"/>
        </w:rPr>
        <w:t>proposals to specify the support of</w:t>
      </w:r>
      <w:r w:rsidR="0011072C" w:rsidRPr="0011072C">
        <w:rPr>
          <w:rFonts w:eastAsia="Times New Roman"/>
          <w:color w:val="000000" w:themeColor="text1"/>
          <w:sz w:val="24"/>
          <w:szCs w:val="24"/>
          <w:lang w:val="en-US"/>
        </w:rPr>
        <w:t xml:space="preserve"> </w:t>
      </w:r>
      <w:r w:rsidR="0011072C">
        <w:rPr>
          <w:rFonts w:eastAsia="Times New Roman"/>
          <w:color w:val="000000" w:themeColor="text1"/>
          <w:sz w:val="24"/>
          <w:szCs w:val="24"/>
          <w:lang w:val="en-US"/>
        </w:rPr>
        <w:t>m</w:t>
      </w:r>
      <w:r w:rsidR="0011072C" w:rsidRPr="002529A2">
        <w:rPr>
          <w:rFonts w:eastAsia="Times New Roman"/>
          <w:color w:val="000000" w:themeColor="text1"/>
          <w:sz w:val="24"/>
          <w:szCs w:val="24"/>
          <w:lang w:val="en-US"/>
        </w:rPr>
        <w:t xml:space="preserve">ultiple CG PUSCH transmission occasions in a </w:t>
      </w:r>
      <w:r w:rsidR="00962336">
        <w:rPr>
          <w:rFonts w:eastAsia="Times New Roman"/>
          <w:color w:val="000000" w:themeColor="text1"/>
          <w:sz w:val="24"/>
          <w:szCs w:val="24"/>
          <w:lang w:val="en-US"/>
        </w:rPr>
        <w:t xml:space="preserve">CG </w:t>
      </w:r>
      <w:r w:rsidR="0011072C" w:rsidRPr="002529A2">
        <w:rPr>
          <w:rFonts w:eastAsia="Times New Roman"/>
          <w:color w:val="000000" w:themeColor="text1"/>
          <w:sz w:val="24"/>
          <w:szCs w:val="24"/>
          <w:lang w:val="en-US"/>
        </w:rPr>
        <w:t>period</w:t>
      </w:r>
      <w:r w:rsidR="00962336">
        <w:rPr>
          <w:rFonts w:eastAsia="Times New Roman"/>
          <w:color w:val="000000" w:themeColor="text1"/>
          <w:sz w:val="24"/>
          <w:szCs w:val="24"/>
          <w:lang w:val="en-US"/>
        </w:rPr>
        <w:t xml:space="preserve">: </w:t>
      </w:r>
    </w:p>
    <w:p w14:paraId="16DEED07" w14:textId="6122B602" w:rsidR="0009345D" w:rsidRDefault="00EE036A" w:rsidP="00243B9A">
      <w:pPr>
        <w:spacing w:after="120"/>
        <w:jc w:val="both"/>
        <w:textAlignment w:val="center"/>
        <w:rPr>
          <w:sz w:val="24"/>
          <w:szCs w:val="24"/>
        </w:rPr>
      </w:pPr>
      <w:r w:rsidRPr="00EE036A">
        <w:rPr>
          <w:sz w:val="24"/>
          <w:szCs w:val="24"/>
        </w:rPr>
        <w:t xml:space="preserve">We made the following proposals: </w:t>
      </w:r>
    </w:p>
    <w:p w14:paraId="5FD1835E" w14:textId="77777777" w:rsidR="000620FC" w:rsidRPr="00EE036A" w:rsidRDefault="000620FC" w:rsidP="000620FC">
      <w:pPr>
        <w:jc w:val="both"/>
        <w:rPr>
          <w:sz w:val="24"/>
          <w:szCs w:val="24"/>
          <w:lang w:eastAsia="zh-TW"/>
        </w:rPr>
      </w:pPr>
    </w:p>
    <w:p w14:paraId="03A99E5E" w14:textId="77777777" w:rsidR="000620FC" w:rsidRPr="0044734B" w:rsidRDefault="000620FC" w:rsidP="000620FC">
      <w:pPr>
        <w:pStyle w:val="ListParagraph"/>
        <w:numPr>
          <w:ilvl w:val="0"/>
          <w:numId w:val="32"/>
        </w:numPr>
        <w:ind w:left="360"/>
        <w:rPr>
          <w:rFonts w:ascii="Times New Roman" w:eastAsiaTheme="minorEastAsia" w:hAnsi="Times New Roman" w:cs="Times New Roman"/>
          <w:b/>
          <w:bCs/>
          <w:i/>
          <w:iCs/>
          <w:noProof/>
          <w:lang w:val="en-GB" w:eastAsia="zh-CN"/>
        </w:rPr>
      </w:pPr>
      <w:r w:rsidRPr="002073C5">
        <w:rPr>
          <w:rFonts w:ascii="Times New Roman" w:eastAsiaTheme="minorEastAsia" w:hAnsi="Times New Roman" w:cs="Times New Roman"/>
          <w:b/>
          <w:bCs/>
          <w:i/>
          <w:iCs/>
          <w:noProof/>
          <w:lang w:val="en-GB" w:eastAsia="zh-CN"/>
        </w:rPr>
        <w:t>The TDRA determination based on NR-U framework</w:t>
      </w:r>
      <w:r>
        <w:rPr>
          <w:rFonts w:ascii="Times New Roman" w:eastAsiaTheme="minorEastAsia" w:hAnsi="Times New Roman" w:cs="Times New Roman"/>
          <w:b/>
          <w:bCs/>
          <w:i/>
          <w:iCs/>
          <w:noProof/>
          <w:lang w:val="en-GB" w:eastAsia="zh-CN"/>
        </w:rPr>
        <w:t xml:space="preserve"> should</w:t>
      </w:r>
      <w:r w:rsidRPr="009D2B3A">
        <w:rPr>
          <w:rFonts w:ascii="Times New Roman" w:eastAsiaTheme="minorEastAsia" w:hAnsi="Times New Roman" w:cs="Times New Roman"/>
          <w:b/>
          <w:bCs/>
          <w:i/>
          <w:iCs/>
          <w:noProof/>
          <w:lang w:val="en-GB" w:eastAsia="zh-CN"/>
        </w:rPr>
        <w:t xml:space="preserve"> be extended to XR</w:t>
      </w:r>
      <w:r>
        <w:rPr>
          <w:rFonts w:ascii="Times New Roman" w:eastAsiaTheme="minorEastAsia" w:hAnsi="Times New Roman" w:cs="Times New Roman"/>
          <w:b/>
          <w:bCs/>
          <w:i/>
          <w:iCs/>
          <w:noProof/>
          <w:lang w:val="en-GB" w:eastAsia="zh-CN"/>
        </w:rPr>
        <w:t xml:space="preserve"> with some enhancements.</w:t>
      </w:r>
    </w:p>
    <w:p w14:paraId="1D2D413C" w14:textId="77777777" w:rsidR="000620FC" w:rsidRPr="0044734B" w:rsidRDefault="000620FC" w:rsidP="000620FC">
      <w:pPr>
        <w:pStyle w:val="ListParagraph"/>
        <w:numPr>
          <w:ilvl w:val="0"/>
          <w:numId w:val="32"/>
        </w:numPr>
        <w:ind w:left="36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legacy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6C2C6067" w14:textId="77777777" w:rsidR="000620FC" w:rsidRPr="000620FC" w:rsidRDefault="000620FC" w:rsidP="000620FC">
      <w:pPr>
        <w:pStyle w:val="ListParagraph"/>
        <w:numPr>
          <w:ilvl w:val="0"/>
          <w:numId w:val="32"/>
        </w:numPr>
        <w:ind w:left="36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the HPI determination, </w:t>
      </w:r>
      <w:r w:rsidRPr="000620FC">
        <w:rPr>
          <w:rFonts w:ascii="Times New Roman" w:eastAsiaTheme="minorEastAsia" w:hAnsi="Times New Roman" w:cs="Times New Roman"/>
          <w:b/>
          <w:bCs/>
          <w:i/>
          <w:iCs/>
          <w:noProof/>
          <w:lang w:val="en-GB" w:eastAsia="zh-CN"/>
        </w:rPr>
        <w:t>support the HPI formula with X outside the floor operation, i.e.</w:t>
      </w:r>
    </w:p>
    <w:p w14:paraId="7D7B45CD" w14:textId="77777777" w:rsidR="000620FC" w:rsidRPr="000620FC" w:rsidRDefault="000620FC" w:rsidP="000620FC">
      <w:pPr>
        <w:pStyle w:val="ListParagraph"/>
        <w:numPr>
          <w:ilvl w:val="3"/>
          <w:numId w:val="24"/>
        </w:numPr>
        <w:spacing w:after="0" w:line="259" w:lineRule="auto"/>
        <w:ind w:left="2727"/>
        <w:contextualSpacing w:val="0"/>
        <w:rPr>
          <w:rFonts w:ascii="Times New Roman" w:hAnsi="Times New Roman" w:cs="Times New Roman"/>
          <w:b/>
          <w:bCs/>
          <w:lang w:val="en-US"/>
        </w:rPr>
      </w:pPr>
      <w:r w:rsidRPr="000620FC">
        <w:rPr>
          <w:rFonts w:ascii="Times New Roman" w:eastAsia="Times New Roman" w:hAnsi="Times New Roman" w:cs="Times New Roman"/>
          <w:b/>
          <w:bCs/>
          <w:lang w:eastAsia="ko-KR"/>
        </w:rPr>
        <w:t xml:space="preserve">HARQ Process ID = [X*floor( (CURRENT_symbol – offset1) / </w:t>
      </w:r>
      <w:r w:rsidRPr="000620FC">
        <w:rPr>
          <w:rFonts w:ascii="Times New Roman" w:eastAsia="Times New Roman" w:hAnsi="Times New Roman" w:cs="Times New Roman"/>
          <w:b/>
          <w:bCs/>
          <w:i/>
          <w:lang w:eastAsia="ko-KR"/>
        </w:rPr>
        <w:t>periodicity</w:t>
      </w:r>
      <w:r w:rsidRPr="000620FC">
        <w:rPr>
          <w:rFonts w:ascii="Times New Roman" w:eastAsia="Times New Roman" w:hAnsi="Times New Roman" w:cs="Times New Roman"/>
          <w:b/>
          <w:bCs/>
          <w:lang w:eastAsia="ko-KR"/>
        </w:rPr>
        <w:t xml:space="preserve">) + offset2] modulo </w:t>
      </w:r>
      <w:r w:rsidRPr="000620FC">
        <w:rPr>
          <w:rFonts w:ascii="Times New Roman" w:eastAsia="Times New Roman" w:hAnsi="Times New Roman" w:cs="Times New Roman"/>
          <w:b/>
          <w:bCs/>
          <w:i/>
          <w:lang w:eastAsia="ko-KR"/>
        </w:rPr>
        <w:t>nrofHARQ-Processes</w:t>
      </w:r>
    </w:p>
    <w:p w14:paraId="7D31C95F" w14:textId="77777777" w:rsidR="000620FC" w:rsidRPr="000620FC" w:rsidRDefault="000620FC" w:rsidP="000620FC">
      <w:pPr>
        <w:pStyle w:val="ListParagraph"/>
        <w:numPr>
          <w:ilvl w:val="3"/>
          <w:numId w:val="24"/>
        </w:numPr>
        <w:spacing w:after="0" w:line="259" w:lineRule="auto"/>
        <w:ind w:left="2727"/>
        <w:contextualSpacing w:val="0"/>
        <w:rPr>
          <w:rFonts w:ascii="Times New Roman" w:hAnsi="Times New Roman" w:cs="Times New Roman"/>
          <w:b/>
          <w:bCs/>
          <w:lang w:val="en-US"/>
        </w:rPr>
      </w:pPr>
      <w:r w:rsidRPr="000620FC">
        <w:rPr>
          <w:rFonts w:ascii="Times New Roman" w:eastAsia="Times New Roman" w:hAnsi="Times New Roman" w:cs="Times New Roman"/>
          <w:b/>
          <w:bCs/>
          <w:lang w:eastAsia="ko-KR"/>
        </w:rPr>
        <w:t xml:space="preserve">HARQ Process ID = [X*floor((CURRENT_symbol – offset1) / </w:t>
      </w:r>
      <w:r w:rsidRPr="000620FC">
        <w:rPr>
          <w:rFonts w:ascii="Times New Roman" w:eastAsia="Times New Roman" w:hAnsi="Times New Roman" w:cs="Times New Roman"/>
          <w:b/>
          <w:bCs/>
          <w:i/>
          <w:lang w:eastAsia="ko-KR"/>
        </w:rPr>
        <w:t>periodicity</w:t>
      </w:r>
      <w:r w:rsidRPr="000620FC">
        <w:rPr>
          <w:rFonts w:ascii="Times New Roman" w:eastAsia="Times New Roman" w:hAnsi="Times New Roman" w:cs="Times New Roman"/>
          <w:b/>
          <w:bCs/>
          <w:lang w:eastAsia="ko-KR"/>
        </w:rPr>
        <w:t xml:space="preserve">) + offset2] modulo </w:t>
      </w:r>
      <w:r w:rsidRPr="000620FC">
        <w:rPr>
          <w:rFonts w:ascii="Times New Roman" w:eastAsia="Times New Roman" w:hAnsi="Times New Roman" w:cs="Times New Roman"/>
          <w:b/>
          <w:bCs/>
          <w:i/>
          <w:lang w:eastAsia="ko-KR"/>
        </w:rPr>
        <w:t>nrofHARQ-Processes</w:t>
      </w:r>
      <w:r w:rsidRPr="000620FC">
        <w:rPr>
          <w:rFonts w:ascii="Times New Roman" w:eastAsia="Times New Roman" w:hAnsi="Times New Roman" w:cs="Times New Roman"/>
          <w:b/>
          <w:bCs/>
          <w:lang w:eastAsia="ko-KR"/>
        </w:rPr>
        <w:t xml:space="preserve"> + </w:t>
      </w:r>
      <w:r w:rsidRPr="000620FC">
        <w:rPr>
          <w:rFonts w:ascii="Times New Roman" w:eastAsia="Times New Roman" w:hAnsi="Times New Roman" w:cs="Times New Roman"/>
          <w:b/>
          <w:bCs/>
          <w:i/>
          <w:lang w:eastAsia="ko-KR"/>
        </w:rPr>
        <w:t>harq-ProcID-Offset2</w:t>
      </w:r>
    </w:p>
    <w:p w14:paraId="7A07441C" w14:textId="77777777" w:rsidR="000620FC" w:rsidRPr="000C68ED" w:rsidRDefault="000620FC" w:rsidP="000620FC">
      <w:pPr>
        <w:pStyle w:val="ListParagraph"/>
        <w:spacing w:after="0" w:line="259" w:lineRule="auto"/>
        <w:ind w:left="1080"/>
        <w:contextualSpacing w:val="0"/>
        <w:rPr>
          <w:rFonts w:ascii="Times New Roman" w:eastAsiaTheme="minorEastAsia" w:hAnsi="Times New Roman" w:cs="Times New Roman"/>
          <w:b/>
          <w:bCs/>
          <w:i/>
          <w:iCs/>
          <w:noProof/>
          <w:lang w:val="en-GB" w:eastAsia="zh-CN"/>
        </w:rPr>
      </w:pPr>
    </w:p>
    <w:p w14:paraId="03CCD718" w14:textId="77777777" w:rsidR="000620FC" w:rsidRPr="000620FC" w:rsidRDefault="000620FC" w:rsidP="000620FC">
      <w:pPr>
        <w:pStyle w:val="ListParagraph"/>
        <w:numPr>
          <w:ilvl w:val="0"/>
          <w:numId w:val="32"/>
        </w:numPr>
        <w:ind w:left="360"/>
        <w:jc w:val="both"/>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w:t>
      </w:r>
      <w:r w:rsidRPr="000620FC">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HPI</w:t>
      </w:r>
      <w:r w:rsidRPr="000620FC">
        <w:rPr>
          <w:rFonts w:ascii="Times New Roman" w:eastAsiaTheme="minorEastAsia" w:hAnsi="Times New Roman" w:cs="Times New Roman"/>
          <w:b/>
          <w:bCs/>
          <w:i/>
          <w:iCs/>
          <w:noProof/>
          <w:lang w:val="en-GB" w:eastAsia="zh-CN"/>
        </w:rPr>
        <w:t xml:space="preserve"> of the remaining PUSCHs in the </w:t>
      </w:r>
      <w:r>
        <w:rPr>
          <w:rFonts w:ascii="Times New Roman" w:eastAsiaTheme="minorEastAsia" w:hAnsi="Times New Roman" w:cs="Times New Roman"/>
          <w:b/>
          <w:bCs/>
          <w:i/>
          <w:iCs/>
          <w:noProof/>
          <w:lang w:val="en-GB" w:eastAsia="zh-CN"/>
        </w:rPr>
        <w:t xml:space="preserve">CG </w:t>
      </w:r>
      <w:r w:rsidRPr="000620FC">
        <w:rPr>
          <w:rFonts w:ascii="Times New Roman" w:eastAsiaTheme="minorEastAsia" w:hAnsi="Times New Roman" w:cs="Times New Roman"/>
          <w:b/>
          <w:bCs/>
          <w:i/>
          <w:iCs/>
          <w:noProof/>
          <w:lang w:val="en-GB" w:eastAsia="zh-CN"/>
        </w:rPr>
        <w:t xml:space="preserve">period is determined by incrementing the HARQ process ID of the preceding PUSCH in the period and this can also be captured in the formula with CG occasion index </w:t>
      </w:r>
      <w:r>
        <w:rPr>
          <w:rFonts w:ascii="Times New Roman" w:eastAsiaTheme="minorEastAsia" w:hAnsi="Times New Roman" w:cs="Times New Roman"/>
          <w:b/>
          <w:bCs/>
          <w:i/>
          <w:iCs/>
          <w:noProof/>
          <w:lang w:val="en-GB" w:eastAsia="zh-CN"/>
        </w:rPr>
        <w:t>I</w:t>
      </w:r>
      <w:r w:rsidRPr="000620FC">
        <w:rPr>
          <w:rFonts w:ascii="Times New Roman" w:eastAsiaTheme="minorEastAsia" w:hAnsi="Times New Roman" w:cs="Times New Roman"/>
          <w:b/>
          <w:bCs/>
          <w:i/>
          <w:iCs/>
          <w:noProof/>
          <w:lang w:val="en-GB" w:eastAsia="zh-CN"/>
        </w:rPr>
        <w:t xml:space="preserve"> as below</w:t>
      </w:r>
    </w:p>
    <w:p w14:paraId="64645D01" w14:textId="77777777" w:rsidR="000620FC" w:rsidRPr="0044734B" w:rsidRDefault="000620FC" w:rsidP="000620FC">
      <w:pPr>
        <w:pStyle w:val="ListParagraph"/>
        <w:numPr>
          <w:ilvl w:val="0"/>
          <w:numId w:val="26"/>
        </w:numPr>
        <w:ind w:left="1080"/>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HARQ Process ID = [X * floor(CURRENT_symbol/periodicity) + </w:t>
      </w:r>
      <w:r>
        <w:rPr>
          <w:rFonts w:ascii="Times New Roman" w:eastAsiaTheme="minorEastAsia" w:hAnsi="Times New Roman" w:cs="Times New Roman"/>
          <w:b/>
          <w:bCs/>
          <w:i/>
          <w:iCs/>
          <w:noProof/>
          <w:lang w:val="en-GB" w:eastAsia="zh-CN"/>
        </w:rPr>
        <w:t>I</w:t>
      </w:r>
      <w:r w:rsidRPr="000620FC">
        <w:rPr>
          <w:rFonts w:ascii="Times New Roman" w:eastAsiaTheme="minorEastAsia" w:hAnsi="Times New Roman" w:cs="Times New Roman"/>
          <w:b/>
          <w:bCs/>
          <w:i/>
          <w:iCs/>
          <w:noProof/>
          <w:lang w:val="en-GB" w:eastAsia="zh-CN"/>
        </w:rPr>
        <w:t xml:space="preserve"> ] modulo nrofHARQ-Processes</w:t>
      </w:r>
    </w:p>
    <w:p w14:paraId="7950CC6C" w14:textId="77777777" w:rsidR="000620FC" w:rsidRDefault="000620FC" w:rsidP="000620FC">
      <w:pPr>
        <w:pStyle w:val="ListParagraph"/>
        <w:numPr>
          <w:ilvl w:val="0"/>
          <w:numId w:val="3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0620FC">
        <w:rPr>
          <w:rFonts w:ascii="Times New Roman" w:eastAsiaTheme="minorEastAsia" w:hAnsi="Times New Roman" w:cs="Times New Roman"/>
          <w:b/>
          <w:bCs/>
          <w:i/>
          <w:iCs/>
          <w:noProof/>
          <w:lang w:val="en-GB" w:eastAsia="zh-CN"/>
        </w:rPr>
        <w:t>the UCI indication of the unused TO(s) to operate for multiple CG configurations</w:t>
      </w:r>
    </w:p>
    <w:p w14:paraId="2BBF3C01" w14:textId="77777777" w:rsidR="000620FC" w:rsidRDefault="000620FC" w:rsidP="000620FC">
      <w:pPr>
        <w:pStyle w:val="ListParagraph"/>
        <w:numPr>
          <w:ilvl w:val="0"/>
          <w:numId w:val="3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time duration/range is:</w:t>
      </w:r>
    </w:p>
    <w:p w14:paraId="626DB413" w14:textId="77777777" w:rsidR="000620FC" w:rsidRPr="000620FC" w:rsidRDefault="000620FC" w:rsidP="000620FC">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One CG period for </w:t>
      </w:r>
      <w:r w:rsidRPr="000620FC">
        <w:rPr>
          <w:rFonts w:ascii="Times New Roman" w:eastAsiaTheme="minorEastAsia" w:hAnsi="Times New Roman" w:cs="Times New Roman"/>
          <w:b/>
          <w:bCs/>
          <w:i/>
          <w:iCs/>
          <w:noProof/>
          <w:lang w:val="en-GB" w:eastAsia="zh-CN"/>
        </w:rPr>
        <w:t>the Rel-18 multi-PUSCHs CG configuration</w:t>
      </w:r>
    </w:p>
    <w:p w14:paraId="25A22235" w14:textId="77777777" w:rsidR="000620FC" w:rsidRPr="0044734B" w:rsidRDefault="000620FC" w:rsidP="000620FC">
      <w:pPr>
        <w:pStyle w:val="ListParagraph"/>
        <w:numPr>
          <w:ilvl w:val="0"/>
          <w:numId w:val="2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One or multiple CG periods for the legacy CG configuration (with single PUSCH per CG)</w:t>
      </w:r>
    </w:p>
    <w:p w14:paraId="580714E8" w14:textId="77777777" w:rsidR="000620FC" w:rsidRDefault="000620FC" w:rsidP="000620FC">
      <w:pPr>
        <w:pStyle w:val="ListParagraph"/>
        <w:numPr>
          <w:ilvl w:val="0"/>
          <w:numId w:val="39"/>
        </w:numPr>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If the information provided by UTO-UCI should be consistent, then </w:t>
      </w:r>
      <w:r>
        <w:rPr>
          <w:rFonts w:ascii="Times New Roman" w:eastAsiaTheme="minorEastAsia" w:hAnsi="Times New Roman" w:cs="Times New Roman"/>
          <w:b/>
          <w:bCs/>
          <w:i/>
          <w:iCs/>
          <w:noProof/>
          <w:lang w:val="en-GB" w:eastAsia="zh-CN"/>
        </w:rPr>
        <w:t xml:space="preserve">the exact </w:t>
      </w:r>
      <w:r w:rsidRPr="000620FC">
        <w:rPr>
          <w:rFonts w:ascii="Times New Roman" w:eastAsiaTheme="minorEastAsia" w:hAnsi="Times New Roman" w:cs="Times New Roman"/>
          <w:b/>
          <w:bCs/>
          <w:i/>
          <w:iCs/>
          <w:noProof/>
          <w:lang w:val="en-GB" w:eastAsia="zh-CN"/>
        </w:rPr>
        <w:t xml:space="preserve">definition of consistency should be </w:t>
      </w:r>
      <w:r>
        <w:rPr>
          <w:rFonts w:ascii="Times New Roman" w:eastAsiaTheme="minorEastAsia" w:hAnsi="Times New Roman" w:cs="Times New Roman"/>
          <w:b/>
          <w:bCs/>
          <w:i/>
          <w:iCs/>
          <w:noProof/>
          <w:lang w:val="en-GB" w:eastAsia="zh-CN"/>
        </w:rPr>
        <w:t>defined.</w:t>
      </w:r>
    </w:p>
    <w:p w14:paraId="428892F2" w14:textId="77777777" w:rsidR="003E2E3E" w:rsidRPr="0055126F" w:rsidRDefault="003E2E3E" w:rsidP="003E2E3E">
      <w:pPr>
        <w:pStyle w:val="ListParagraph"/>
        <w:numPr>
          <w:ilvl w:val="0"/>
          <w:numId w:val="39"/>
        </w:numPr>
        <w:rPr>
          <w:rFonts w:ascii="Times New Roman" w:eastAsiaTheme="minorEastAsia" w:hAnsi="Times New Roman" w:cs="Times New Roman"/>
          <w:b/>
          <w:bCs/>
          <w:i/>
          <w:iCs/>
          <w:noProof/>
          <w:lang w:val="en-GB" w:eastAsia="zh-CN"/>
        </w:rPr>
      </w:pPr>
      <w:r w:rsidRPr="000620FC">
        <w:rPr>
          <w:rFonts w:ascii="Times New Roman" w:eastAsiaTheme="minorEastAsia" w:hAnsi="Times New Roman" w:cs="Times New Roman"/>
          <w:b/>
          <w:bCs/>
          <w:i/>
          <w:iCs/>
          <w:noProof/>
          <w:lang w:val="en-GB" w:eastAsia="zh-CN"/>
        </w:rPr>
        <w:t xml:space="preserve">When joint encoding between UTO-UCI and HARQ-ACK is not configured, UTO-UCI should be transmitted and the </w:t>
      </w:r>
      <w:r>
        <w:rPr>
          <w:rFonts w:ascii="Times New Roman" w:eastAsiaTheme="minorEastAsia" w:hAnsi="Times New Roman" w:cs="Times New Roman"/>
          <w:b/>
          <w:bCs/>
          <w:i/>
          <w:iCs/>
          <w:noProof/>
          <w:lang w:val="en-GB" w:eastAsia="zh-CN"/>
        </w:rPr>
        <w:t xml:space="preserve">eMBB </w:t>
      </w:r>
      <w:r w:rsidRPr="000620FC">
        <w:rPr>
          <w:rFonts w:ascii="Times New Roman" w:eastAsiaTheme="minorEastAsia" w:hAnsi="Times New Roman" w:cs="Times New Roman"/>
          <w:b/>
          <w:bCs/>
          <w:i/>
          <w:iCs/>
          <w:noProof/>
          <w:lang w:val="en-GB" w:eastAsia="zh-CN"/>
        </w:rPr>
        <w:t xml:space="preserve">HARQ-ACK can be deprioritized and </w:t>
      </w:r>
      <w:r>
        <w:rPr>
          <w:rFonts w:ascii="Times New Roman" w:eastAsiaTheme="minorEastAsia" w:hAnsi="Times New Roman" w:cs="Times New Roman"/>
          <w:b/>
          <w:bCs/>
          <w:i/>
          <w:iCs/>
          <w:noProof/>
          <w:lang w:val="en-GB" w:eastAsia="zh-CN"/>
        </w:rPr>
        <w:t>re</w:t>
      </w:r>
      <w:r w:rsidRPr="000620FC">
        <w:rPr>
          <w:rFonts w:ascii="Times New Roman" w:eastAsiaTheme="minorEastAsia" w:hAnsi="Times New Roman" w:cs="Times New Roman"/>
          <w:b/>
          <w:bCs/>
          <w:i/>
          <w:iCs/>
          <w:noProof/>
          <w:lang w:val="en-GB" w:eastAsia="zh-CN"/>
        </w:rPr>
        <w:t>transmitted by the UE on demand from the gNB.</w:t>
      </w:r>
    </w:p>
    <w:p w14:paraId="1782BCAF" w14:textId="77777777" w:rsidR="003E2E3E" w:rsidRDefault="003E2E3E" w:rsidP="003E2E3E">
      <w:pPr>
        <w:pStyle w:val="ListParagraph"/>
        <w:numPr>
          <w:ilvl w:val="0"/>
          <w:numId w:val="3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differentiated treatement of HARQ-ACK associated to the XR or URLLC traffic and the HARQ-ACK associated to the eMBB traffic.</w:t>
      </w:r>
    </w:p>
    <w:p w14:paraId="0D8D42B8" w14:textId="77777777" w:rsidR="003E2E3E" w:rsidRPr="0055126F" w:rsidRDefault="003E2E3E" w:rsidP="003E2E3E">
      <w:pPr>
        <w:pStyle w:val="ListParagraph"/>
        <w:numPr>
          <w:ilvl w:val="0"/>
          <w:numId w:val="4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FFS: dynamic signalling of the joint-encoding indication</w:t>
      </w:r>
    </w:p>
    <w:p w14:paraId="57176690" w14:textId="77777777" w:rsidR="000E405C" w:rsidRPr="00EE036A" w:rsidRDefault="000E405C" w:rsidP="000E405C">
      <w:pPr>
        <w:jc w:val="both"/>
        <w:rPr>
          <w:sz w:val="24"/>
          <w:szCs w:val="24"/>
          <w:lang w:eastAsia="zh-TW"/>
        </w:rPr>
      </w:pP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51811E02" w14:textId="606DE2C4" w:rsidR="00E311A5" w:rsidRPr="006363B9" w:rsidRDefault="00CD0148" w:rsidP="00EE036A">
      <w:pPr>
        <w:pStyle w:val="References"/>
        <w:numPr>
          <w:ilvl w:val="0"/>
          <w:numId w:val="3"/>
        </w:numPr>
        <w:autoSpaceDE w:val="0"/>
        <w:autoSpaceDN w:val="0"/>
        <w:snapToGrid w:val="0"/>
        <w:spacing w:after="60"/>
        <w:jc w:val="both"/>
        <w:rPr>
          <w:sz w:val="24"/>
        </w:rPr>
      </w:pPr>
      <w:bookmarkStart w:id="2"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2"/>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6363B9" w:rsidRDefault="00331E7B" w:rsidP="006363B9">
      <w:pPr>
        <w:pStyle w:val="Caption"/>
        <w:jc w:val="center"/>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8275158">
    <w:abstractNumId w:val="9"/>
  </w:num>
  <w:num w:numId="2" w16cid:durableId="2100910162">
    <w:abstractNumId w:val="0"/>
  </w:num>
  <w:num w:numId="3" w16cid:durableId="329724433">
    <w:abstractNumId w:val="16"/>
  </w:num>
  <w:num w:numId="4" w16cid:durableId="502550087">
    <w:abstractNumId w:val="34"/>
  </w:num>
  <w:num w:numId="5" w16cid:durableId="1939870257">
    <w:abstractNumId w:val="4"/>
  </w:num>
  <w:num w:numId="6" w16cid:durableId="1579515392">
    <w:abstractNumId w:val="32"/>
  </w:num>
  <w:num w:numId="7" w16cid:durableId="294604523">
    <w:abstractNumId w:val="14"/>
  </w:num>
  <w:num w:numId="8" w16cid:durableId="1812138722">
    <w:abstractNumId w:val="11"/>
  </w:num>
  <w:num w:numId="9" w16cid:durableId="556744752">
    <w:abstractNumId w:val="29"/>
  </w:num>
  <w:num w:numId="10" w16cid:durableId="1096099468">
    <w:abstractNumId w:val="25"/>
  </w:num>
  <w:num w:numId="11" w16cid:durableId="953370088">
    <w:abstractNumId w:val="7"/>
  </w:num>
  <w:num w:numId="12" w16cid:durableId="1572157965">
    <w:abstractNumId w:val="1"/>
  </w:num>
  <w:num w:numId="13" w16cid:durableId="421487754">
    <w:abstractNumId w:val="27"/>
  </w:num>
  <w:num w:numId="14" w16cid:durableId="1818716288">
    <w:abstractNumId w:val="20"/>
  </w:num>
  <w:num w:numId="15" w16cid:durableId="1565334203">
    <w:abstractNumId w:val="23"/>
  </w:num>
  <w:num w:numId="16" w16cid:durableId="830872576">
    <w:abstractNumId w:val="41"/>
  </w:num>
  <w:num w:numId="17" w16cid:durableId="706443122">
    <w:abstractNumId w:val="5"/>
  </w:num>
  <w:num w:numId="18" w16cid:durableId="2075927906">
    <w:abstractNumId w:val="28"/>
  </w:num>
  <w:num w:numId="19" w16cid:durableId="440996695">
    <w:abstractNumId w:val="35"/>
  </w:num>
  <w:num w:numId="20" w16cid:durableId="1254819265">
    <w:abstractNumId w:val="19"/>
  </w:num>
  <w:num w:numId="21" w16cid:durableId="2075859761">
    <w:abstractNumId w:val="21"/>
  </w:num>
  <w:num w:numId="22" w16cid:durableId="215820528">
    <w:abstractNumId w:val="15"/>
  </w:num>
  <w:num w:numId="23" w16cid:durableId="885918103">
    <w:abstractNumId w:val="2"/>
  </w:num>
  <w:num w:numId="24" w16cid:durableId="1583372826">
    <w:abstractNumId w:val="6"/>
  </w:num>
  <w:num w:numId="25" w16cid:durableId="39477220">
    <w:abstractNumId w:val="37"/>
  </w:num>
  <w:num w:numId="26" w16cid:durableId="1719668145">
    <w:abstractNumId w:val="36"/>
  </w:num>
  <w:num w:numId="27" w16cid:durableId="692457513">
    <w:abstractNumId w:val="22"/>
  </w:num>
  <w:num w:numId="28" w16cid:durableId="2142647401">
    <w:abstractNumId w:val="33"/>
  </w:num>
  <w:num w:numId="29" w16cid:durableId="1685597283">
    <w:abstractNumId w:val="18"/>
  </w:num>
  <w:num w:numId="30" w16cid:durableId="1043096829">
    <w:abstractNumId w:val="38"/>
  </w:num>
  <w:num w:numId="31" w16cid:durableId="498428937">
    <w:abstractNumId w:val="31"/>
  </w:num>
  <w:num w:numId="32" w16cid:durableId="1949966076">
    <w:abstractNumId w:val="26"/>
  </w:num>
  <w:num w:numId="33" w16cid:durableId="157380159">
    <w:abstractNumId w:val="12"/>
  </w:num>
  <w:num w:numId="34" w16cid:durableId="1396123687">
    <w:abstractNumId w:val="30"/>
  </w:num>
  <w:num w:numId="35" w16cid:durableId="1403986591">
    <w:abstractNumId w:val="40"/>
  </w:num>
  <w:num w:numId="36" w16cid:durableId="728842719">
    <w:abstractNumId w:val="13"/>
  </w:num>
  <w:num w:numId="37" w16cid:durableId="1652518254">
    <w:abstractNumId w:val="8"/>
  </w:num>
  <w:num w:numId="38" w16cid:durableId="1854803906">
    <w:abstractNumId w:val="17"/>
  </w:num>
  <w:num w:numId="39" w16cid:durableId="490870540">
    <w:abstractNumId w:val="10"/>
  </w:num>
  <w:num w:numId="40" w16cid:durableId="599989674">
    <w:abstractNumId w:val="3"/>
  </w:num>
  <w:num w:numId="41" w16cid:durableId="962686721">
    <w:abstractNumId w:val="24"/>
  </w:num>
  <w:num w:numId="42" w16cid:durableId="307511613">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6B42"/>
    <w:rsid w:val="00052596"/>
    <w:rsid w:val="000563D2"/>
    <w:rsid w:val="000620FC"/>
    <w:rsid w:val="000668B8"/>
    <w:rsid w:val="0008065C"/>
    <w:rsid w:val="0009345D"/>
    <w:rsid w:val="00093BEC"/>
    <w:rsid w:val="000A052A"/>
    <w:rsid w:val="000A14A7"/>
    <w:rsid w:val="000A7C50"/>
    <w:rsid w:val="000C0E39"/>
    <w:rsid w:val="000C1544"/>
    <w:rsid w:val="000C191B"/>
    <w:rsid w:val="000C68ED"/>
    <w:rsid w:val="000D04D9"/>
    <w:rsid w:val="000E405C"/>
    <w:rsid w:val="000E5240"/>
    <w:rsid w:val="000F602A"/>
    <w:rsid w:val="0011072C"/>
    <w:rsid w:val="00136085"/>
    <w:rsid w:val="00140F65"/>
    <w:rsid w:val="0014619C"/>
    <w:rsid w:val="00154337"/>
    <w:rsid w:val="00165976"/>
    <w:rsid w:val="00165EB4"/>
    <w:rsid w:val="00180900"/>
    <w:rsid w:val="001862B5"/>
    <w:rsid w:val="00190600"/>
    <w:rsid w:val="001921EC"/>
    <w:rsid w:val="001A7652"/>
    <w:rsid w:val="001B328E"/>
    <w:rsid w:val="001D6E80"/>
    <w:rsid w:val="001D75F7"/>
    <w:rsid w:val="001E5C14"/>
    <w:rsid w:val="001F2DE8"/>
    <w:rsid w:val="0020190D"/>
    <w:rsid w:val="00202AE0"/>
    <w:rsid w:val="002073C5"/>
    <w:rsid w:val="002165DE"/>
    <w:rsid w:val="0022147F"/>
    <w:rsid w:val="0022466A"/>
    <w:rsid w:val="002317D0"/>
    <w:rsid w:val="00236EF0"/>
    <w:rsid w:val="00243B9A"/>
    <w:rsid w:val="00247B24"/>
    <w:rsid w:val="00251BD1"/>
    <w:rsid w:val="00266169"/>
    <w:rsid w:val="00270AF4"/>
    <w:rsid w:val="00275ECE"/>
    <w:rsid w:val="002A1594"/>
    <w:rsid w:val="002A6F53"/>
    <w:rsid w:val="002A7B53"/>
    <w:rsid w:val="002B7588"/>
    <w:rsid w:val="002C4A67"/>
    <w:rsid w:val="002C7BA6"/>
    <w:rsid w:val="002F7D76"/>
    <w:rsid w:val="00300981"/>
    <w:rsid w:val="00317878"/>
    <w:rsid w:val="00331E7B"/>
    <w:rsid w:val="003323D0"/>
    <w:rsid w:val="0034059A"/>
    <w:rsid w:val="00373A5A"/>
    <w:rsid w:val="00380F8C"/>
    <w:rsid w:val="003814C5"/>
    <w:rsid w:val="00385B02"/>
    <w:rsid w:val="003A284A"/>
    <w:rsid w:val="003D2C54"/>
    <w:rsid w:val="003E2E3E"/>
    <w:rsid w:val="003E6432"/>
    <w:rsid w:val="003F085C"/>
    <w:rsid w:val="003F0DE8"/>
    <w:rsid w:val="003F48EC"/>
    <w:rsid w:val="003F4AED"/>
    <w:rsid w:val="003F5DB1"/>
    <w:rsid w:val="004021D4"/>
    <w:rsid w:val="00410821"/>
    <w:rsid w:val="00416345"/>
    <w:rsid w:val="00424899"/>
    <w:rsid w:val="00433126"/>
    <w:rsid w:val="004345A5"/>
    <w:rsid w:val="00446916"/>
    <w:rsid w:val="00472F0C"/>
    <w:rsid w:val="0048271A"/>
    <w:rsid w:val="004A57CC"/>
    <w:rsid w:val="004B0DED"/>
    <w:rsid w:val="004B1A33"/>
    <w:rsid w:val="004C22DF"/>
    <w:rsid w:val="004D7162"/>
    <w:rsid w:val="004F2A1E"/>
    <w:rsid w:val="005002C4"/>
    <w:rsid w:val="0051403B"/>
    <w:rsid w:val="0052248A"/>
    <w:rsid w:val="00524382"/>
    <w:rsid w:val="00533D4D"/>
    <w:rsid w:val="00536874"/>
    <w:rsid w:val="005462C8"/>
    <w:rsid w:val="0055126F"/>
    <w:rsid w:val="0055147E"/>
    <w:rsid w:val="005516C1"/>
    <w:rsid w:val="00561A59"/>
    <w:rsid w:val="00582541"/>
    <w:rsid w:val="005848D3"/>
    <w:rsid w:val="00585719"/>
    <w:rsid w:val="00590D13"/>
    <w:rsid w:val="00594370"/>
    <w:rsid w:val="005A16B0"/>
    <w:rsid w:val="005A3B77"/>
    <w:rsid w:val="005B4193"/>
    <w:rsid w:val="005B4D2F"/>
    <w:rsid w:val="005C05C7"/>
    <w:rsid w:val="005C1511"/>
    <w:rsid w:val="005E575C"/>
    <w:rsid w:val="005F1807"/>
    <w:rsid w:val="00605190"/>
    <w:rsid w:val="0060722E"/>
    <w:rsid w:val="00620A98"/>
    <w:rsid w:val="006277EE"/>
    <w:rsid w:val="006353C9"/>
    <w:rsid w:val="006363B9"/>
    <w:rsid w:val="0063786D"/>
    <w:rsid w:val="00645C4D"/>
    <w:rsid w:val="00646ED1"/>
    <w:rsid w:val="00650EB7"/>
    <w:rsid w:val="0065223C"/>
    <w:rsid w:val="00653A17"/>
    <w:rsid w:val="00656DC8"/>
    <w:rsid w:val="00663DB2"/>
    <w:rsid w:val="006664D7"/>
    <w:rsid w:val="00675458"/>
    <w:rsid w:val="006771FA"/>
    <w:rsid w:val="00681FB3"/>
    <w:rsid w:val="00687D76"/>
    <w:rsid w:val="006A6B61"/>
    <w:rsid w:val="006B19D0"/>
    <w:rsid w:val="006C2B88"/>
    <w:rsid w:val="006C5F99"/>
    <w:rsid w:val="006C78B4"/>
    <w:rsid w:val="006D3237"/>
    <w:rsid w:val="006E2574"/>
    <w:rsid w:val="006F19B6"/>
    <w:rsid w:val="006F738E"/>
    <w:rsid w:val="0070240C"/>
    <w:rsid w:val="007037F5"/>
    <w:rsid w:val="00721219"/>
    <w:rsid w:val="00730D98"/>
    <w:rsid w:val="007327C1"/>
    <w:rsid w:val="00740A33"/>
    <w:rsid w:val="007425CE"/>
    <w:rsid w:val="007570B8"/>
    <w:rsid w:val="00780487"/>
    <w:rsid w:val="00780E65"/>
    <w:rsid w:val="00792DFF"/>
    <w:rsid w:val="007A2193"/>
    <w:rsid w:val="007A6E58"/>
    <w:rsid w:val="007B28DB"/>
    <w:rsid w:val="007B5223"/>
    <w:rsid w:val="007B6470"/>
    <w:rsid w:val="007C1353"/>
    <w:rsid w:val="007C46DF"/>
    <w:rsid w:val="007C491A"/>
    <w:rsid w:val="007C549C"/>
    <w:rsid w:val="007E1E8D"/>
    <w:rsid w:val="007E1F9E"/>
    <w:rsid w:val="007F4E5C"/>
    <w:rsid w:val="008159A2"/>
    <w:rsid w:val="0082106D"/>
    <w:rsid w:val="00840FE0"/>
    <w:rsid w:val="00854293"/>
    <w:rsid w:val="008653A8"/>
    <w:rsid w:val="00881D10"/>
    <w:rsid w:val="00882994"/>
    <w:rsid w:val="00884276"/>
    <w:rsid w:val="00887EEB"/>
    <w:rsid w:val="008A0FC3"/>
    <w:rsid w:val="008B6A0B"/>
    <w:rsid w:val="008D19F5"/>
    <w:rsid w:val="008D5022"/>
    <w:rsid w:val="008E45A7"/>
    <w:rsid w:val="008E7F6B"/>
    <w:rsid w:val="008F5436"/>
    <w:rsid w:val="00900FC6"/>
    <w:rsid w:val="00902B75"/>
    <w:rsid w:val="00904D02"/>
    <w:rsid w:val="00914661"/>
    <w:rsid w:val="00916DE8"/>
    <w:rsid w:val="00934C13"/>
    <w:rsid w:val="009376ED"/>
    <w:rsid w:val="009423B0"/>
    <w:rsid w:val="00951EBC"/>
    <w:rsid w:val="00961F46"/>
    <w:rsid w:val="00962336"/>
    <w:rsid w:val="00993138"/>
    <w:rsid w:val="009B0333"/>
    <w:rsid w:val="009C4244"/>
    <w:rsid w:val="009D1F32"/>
    <w:rsid w:val="009D2B3A"/>
    <w:rsid w:val="009D52D5"/>
    <w:rsid w:val="009D6D8B"/>
    <w:rsid w:val="00A07E8D"/>
    <w:rsid w:val="00A07ED6"/>
    <w:rsid w:val="00A1241B"/>
    <w:rsid w:val="00A1682F"/>
    <w:rsid w:val="00A23BCE"/>
    <w:rsid w:val="00A40271"/>
    <w:rsid w:val="00A40A21"/>
    <w:rsid w:val="00A43423"/>
    <w:rsid w:val="00A43DC4"/>
    <w:rsid w:val="00A50C82"/>
    <w:rsid w:val="00A52068"/>
    <w:rsid w:val="00A52F53"/>
    <w:rsid w:val="00A81E1E"/>
    <w:rsid w:val="00A8319B"/>
    <w:rsid w:val="00AB5983"/>
    <w:rsid w:val="00AD550B"/>
    <w:rsid w:val="00AD7FE3"/>
    <w:rsid w:val="00AE1349"/>
    <w:rsid w:val="00AE493E"/>
    <w:rsid w:val="00AF42CA"/>
    <w:rsid w:val="00B02DC2"/>
    <w:rsid w:val="00B03439"/>
    <w:rsid w:val="00B07881"/>
    <w:rsid w:val="00B12327"/>
    <w:rsid w:val="00B1303E"/>
    <w:rsid w:val="00B141A5"/>
    <w:rsid w:val="00B248BE"/>
    <w:rsid w:val="00B304CC"/>
    <w:rsid w:val="00B36E4A"/>
    <w:rsid w:val="00B42E4F"/>
    <w:rsid w:val="00B62FB8"/>
    <w:rsid w:val="00B70443"/>
    <w:rsid w:val="00B76DAE"/>
    <w:rsid w:val="00B801C8"/>
    <w:rsid w:val="00BB3C13"/>
    <w:rsid w:val="00BB5737"/>
    <w:rsid w:val="00BB7051"/>
    <w:rsid w:val="00BC169D"/>
    <w:rsid w:val="00BD2577"/>
    <w:rsid w:val="00BE1FD3"/>
    <w:rsid w:val="00BE28AF"/>
    <w:rsid w:val="00C02E18"/>
    <w:rsid w:val="00C20577"/>
    <w:rsid w:val="00C24D14"/>
    <w:rsid w:val="00C37F2D"/>
    <w:rsid w:val="00C5288A"/>
    <w:rsid w:val="00C5719A"/>
    <w:rsid w:val="00C76D42"/>
    <w:rsid w:val="00C8048B"/>
    <w:rsid w:val="00C96877"/>
    <w:rsid w:val="00CA497B"/>
    <w:rsid w:val="00CD0148"/>
    <w:rsid w:val="00CD6333"/>
    <w:rsid w:val="00CE2D88"/>
    <w:rsid w:val="00CF15A0"/>
    <w:rsid w:val="00CF2CC9"/>
    <w:rsid w:val="00CF5D77"/>
    <w:rsid w:val="00CF6049"/>
    <w:rsid w:val="00D14A9D"/>
    <w:rsid w:val="00D30CCA"/>
    <w:rsid w:val="00D32ACD"/>
    <w:rsid w:val="00D33675"/>
    <w:rsid w:val="00D3509C"/>
    <w:rsid w:val="00D44763"/>
    <w:rsid w:val="00D4710B"/>
    <w:rsid w:val="00D5388B"/>
    <w:rsid w:val="00D5782C"/>
    <w:rsid w:val="00D80A76"/>
    <w:rsid w:val="00D878E4"/>
    <w:rsid w:val="00D91EE1"/>
    <w:rsid w:val="00D9453F"/>
    <w:rsid w:val="00D959CC"/>
    <w:rsid w:val="00DB2775"/>
    <w:rsid w:val="00DB69AF"/>
    <w:rsid w:val="00DB726F"/>
    <w:rsid w:val="00DC076D"/>
    <w:rsid w:val="00DE3B98"/>
    <w:rsid w:val="00E02BF9"/>
    <w:rsid w:val="00E07479"/>
    <w:rsid w:val="00E11B67"/>
    <w:rsid w:val="00E12E10"/>
    <w:rsid w:val="00E2200F"/>
    <w:rsid w:val="00E22FD9"/>
    <w:rsid w:val="00E311A5"/>
    <w:rsid w:val="00E412FF"/>
    <w:rsid w:val="00E41C7A"/>
    <w:rsid w:val="00E43CEA"/>
    <w:rsid w:val="00E43E08"/>
    <w:rsid w:val="00E51F50"/>
    <w:rsid w:val="00E520ED"/>
    <w:rsid w:val="00E53B73"/>
    <w:rsid w:val="00E6088F"/>
    <w:rsid w:val="00E7288B"/>
    <w:rsid w:val="00E77F8F"/>
    <w:rsid w:val="00E80AC0"/>
    <w:rsid w:val="00E84FC7"/>
    <w:rsid w:val="00E95650"/>
    <w:rsid w:val="00E95A7A"/>
    <w:rsid w:val="00EB34E2"/>
    <w:rsid w:val="00EC27D7"/>
    <w:rsid w:val="00EE036A"/>
    <w:rsid w:val="00EE229B"/>
    <w:rsid w:val="00EF51D4"/>
    <w:rsid w:val="00F00554"/>
    <w:rsid w:val="00F03918"/>
    <w:rsid w:val="00F058D6"/>
    <w:rsid w:val="00F05CDD"/>
    <w:rsid w:val="00F21FDB"/>
    <w:rsid w:val="00F25986"/>
    <w:rsid w:val="00F27451"/>
    <w:rsid w:val="00F331BE"/>
    <w:rsid w:val="00F35E44"/>
    <w:rsid w:val="00F566F7"/>
    <w:rsid w:val="00F60A14"/>
    <w:rsid w:val="00F65D65"/>
    <w:rsid w:val="00F67808"/>
    <w:rsid w:val="00F76165"/>
    <w:rsid w:val="00F83AF4"/>
    <w:rsid w:val="00F86486"/>
    <w:rsid w:val="00FA5A4F"/>
    <w:rsid w:val="00FB72E0"/>
    <w:rsid w:val="00FC5079"/>
    <w:rsid w:val="00FC5A32"/>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12</Pages>
  <Words>3106</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7</cp:revision>
  <dcterms:created xsi:type="dcterms:W3CDTF">2023-05-11T11:59:00Z</dcterms:created>
  <dcterms:modified xsi:type="dcterms:W3CDTF">2023-05-15T09:21:00Z</dcterms:modified>
</cp:coreProperties>
</file>